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FC9" w:rsidRPr="008619A9" w:rsidRDefault="00251FC9" w:rsidP="00ED1223">
      <w:pPr>
        <w:spacing w:after="0" w:line="240" w:lineRule="auto"/>
        <w:jc w:val="center"/>
        <w:rPr>
          <w:b/>
          <w:sz w:val="24"/>
          <w:szCs w:val="24"/>
        </w:rPr>
      </w:pPr>
      <w:bookmarkStart w:id="0" w:name="_GoBack"/>
      <w:bookmarkEnd w:id="0"/>
      <w:r w:rsidRPr="008619A9">
        <w:rPr>
          <w:b/>
          <w:sz w:val="24"/>
          <w:szCs w:val="24"/>
        </w:rPr>
        <w:t>AGENDA</w:t>
      </w:r>
    </w:p>
    <w:p w:rsidR="00B51550" w:rsidRPr="008619A9" w:rsidRDefault="006967D7" w:rsidP="00ED1223">
      <w:pPr>
        <w:spacing w:after="0" w:line="240" w:lineRule="auto"/>
        <w:jc w:val="center"/>
        <w:rPr>
          <w:b/>
          <w:color w:val="0070C0"/>
          <w:sz w:val="20"/>
          <w:szCs w:val="20"/>
        </w:rPr>
      </w:pPr>
      <w:r w:rsidRPr="008619A9">
        <w:rPr>
          <w:b/>
          <w:color w:val="0070C0"/>
          <w:sz w:val="20"/>
          <w:szCs w:val="20"/>
        </w:rPr>
        <w:t>CALL-IN MEETING</w:t>
      </w:r>
    </w:p>
    <w:p w:rsidR="00570A05" w:rsidRPr="008619A9" w:rsidRDefault="005E300B" w:rsidP="00ED1223">
      <w:pPr>
        <w:spacing w:after="0" w:line="240" w:lineRule="auto"/>
        <w:jc w:val="center"/>
        <w:rPr>
          <w:b/>
          <w:sz w:val="24"/>
          <w:szCs w:val="24"/>
        </w:rPr>
      </w:pPr>
      <w:r w:rsidRPr="008619A9">
        <w:rPr>
          <w:b/>
          <w:sz w:val="24"/>
          <w:szCs w:val="24"/>
        </w:rPr>
        <w:t xml:space="preserve">MALPH </w:t>
      </w:r>
      <w:r w:rsidR="00976296" w:rsidRPr="008619A9">
        <w:rPr>
          <w:b/>
          <w:sz w:val="24"/>
          <w:szCs w:val="24"/>
        </w:rPr>
        <w:t xml:space="preserve">Health Education &amp; Promotion </w:t>
      </w:r>
      <w:r w:rsidR="00251FC9" w:rsidRPr="008619A9">
        <w:rPr>
          <w:b/>
          <w:sz w:val="24"/>
          <w:szCs w:val="24"/>
        </w:rPr>
        <w:t>Forum</w:t>
      </w:r>
    </w:p>
    <w:p w:rsidR="00B35FF2" w:rsidRPr="008619A9" w:rsidRDefault="00B35FF2" w:rsidP="00B35FF2">
      <w:pPr>
        <w:spacing w:after="0" w:line="240" w:lineRule="auto"/>
        <w:jc w:val="center"/>
        <w:rPr>
          <w:b/>
          <w:sz w:val="18"/>
          <w:szCs w:val="18"/>
        </w:rPr>
      </w:pPr>
      <w:r w:rsidRPr="008619A9">
        <w:rPr>
          <w:b/>
          <w:sz w:val="18"/>
          <w:szCs w:val="18"/>
        </w:rPr>
        <w:t>MALPH Office 426 S. Walnut St., Lansing, MI  48933</w:t>
      </w:r>
    </w:p>
    <w:p w:rsidR="005E300B" w:rsidRPr="008619A9" w:rsidRDefault="00C64D21" w:rsidP="00ED1223">
      <w:pPr>
        <w:spacing w:after="0" w:line="240" w:lineRule="auto"/>
        <w:jc w:val="center"/>
        <w:rPr>
          <w:b/>
          <w:sz w:val="24"/>
          <w:szCs w:val="24"/>
        </w:rPr>
      </w:pPr>
      <w:r w:rsidRPr="008619A9">
        <w:rPr>
          <w:b/>
          <w:sz w:val="24"/>
          <w:szCs w:val="24"/>
        </w:rPr>
        <w:t xml:space="preserve">Wednesday, </w:t>
      </w:r>
      <w:r w:rsidR="008619A9">
        <w:rPr>
          <w:b/>
          <w:sz w:val="24"/>
          <w:szCs w:val="24"/>
        </w:rPr>
        <w:t>September 26</w:t>
      </w:r>
      <w:r w:rsidR="00BD5CD9" w:rsidRPr="008619A9">
        <w:rPr>
          <w:b/>
          <w:sz w:val="24"/>
          <w:szCs w:val="24"/>
        </w:rPr>
        <w:t>, 2018</w:t>
      </w:r>
      <w:r w:rsidR="00A95E4E" w:rsidRPr="008619A9">
        <w:rPr>
          <w:b/>
          <w:sz w:val="24"/>
          <w:szCs w:val="24"/>
        </w:rPr>
        <w:t xml:space="preserve">, </w:t>
      </w:r>
      <w:r w:rsidR="006F3B0E" w:rsidRPr="008619A9">
        <w:rPr>
          <w:b/>
          <w:sz w:val="24"/>
          <w:szCs w:val="24"/>
        </w:rPr>
        <w:t xml:space="preserve">10am </w:t>
      </w:r>
      <w:r w:rsidR="00E06C1B" w:rsidRPr="008619A9">
        <w:rPr>
          <w:b/>
          <w:sz w:val="24"/>
          <w:szCs w:val="24"/>
        </w:rPr>
        <w:t>–</w:t>
      </w:r>
      <w:r w:rsidR="005E300B" w:rsidRPr="008619A9">
        <w:rPr>
          <w:b/>
          <w:sz w:val="24"/>
          <w:szCs w:val="24"/>
        </w:rPr>
        <w:t xml:space="preserve"> </w:t>
      </w:r>
      <w:r w:rsidR="00E06C1B" w:rsidRPr="008619A9">
        <w:rPr>
          <w:b/>
          <w:sz w:val="24"/>
          <w:szCs w:val="24"/>
        </w:rPr>
        <w:t>11:30a</w:t>
      </w:r>
      <w:r w:rsidR="00174302" w:rsidRPr="008619A9">
        <w:rPr>
          <w:b/>
          <w:sz w:val="24"/>
          <w:szCs w:val="24"/>
        </w:rPr>
        <w:t>m</w:t>
      </w:r>
    </w:p>
    <w:p w:rsidR="005E300B" w:rsidRPr="008619A9" w:rsidRDefault="00740033" w:rsidP="00ED1223">
      <w:pPr>
        <w:spacing w:after="0" w:line="240" w:lineRule="auto"/>
        <w:jc w:val="center"/>
        <w:rPr>
          <w:b/>
          <w:color w:val="0070C0"/>
          <w:sz w:val="20"/>
          <w:szCs w:val="20"/>
        </w:rPr>
      </w:pPr>
      <w:r w:rsidRPr="008619A9">
        <w:rPr>
          <w:b/>
          <w:color w:val="0070C0"/>
          <w:sz w:val="20"/>
          <w:szCs w:val="20"/>
          <w:u w:val="single"/>
        </w:rPr>
        <w:t>CALL-IN</w:t>
      </w:r>
      <w:r w:rsidR="005E300B" w:rsidRPr="008619A9">
        <w:rPr>
          <w:b/>
          <w:color w:val="0070C0"/>
          <w:sz w:val="20"/>
          <w:szCs w:val="20"/>
          <w:u w:val="single"/>
        </w:rPr>
        <w:t>:</w:t>
      </w:r>
      <w:r w:rsidR="005E300B" w:rsidRPr="008619A9">
        <w:rPr>
          <w:b/>
          <w:color w:val="0070C0"/>
          <w:sz w:val="20"/>
          <w:szCs w:val="20"/>
        </w:rPr>
        <w:t xml:space="preserve">  </w:t>
      </w:r>
      <w:r w:rsidR="00AE2FB7" w:rsidRPr="008619A9">
        <w:rPr>
          <w:b/>
          <w:color w:val="0070C0"/>
          <w:sz w:val="20"/>
          <w:szCs w:val="20"/>
        </w:rPr>
        <w:t xml:space="preserve">    </w:t>
      </w:r>
      <w:r w:rsidR="00E645DD" w:rsidRPr="008619A9">
        <w:rPr>
          <w:b/>
          <w:color w:val="0070C0"/>
          <w:sz w:val="20"/>
          <w:szCs w:val="20"/>
        </w:rPr>
        <w:t>605-468-8057</w:t>
      </w:r>
      <w:r w:rsidR="00F97FD9" w:rsidRPr="008619A9">
        <w:rPr>
          <w:b/>
          <w:color w:val="0070C0"/>
          <w:sz w:val="20"/>
          <w:szCs w:val="20"/>
        </w:rPr>
        <w:t xml:space="preserve"> </w:t>
      </w:r>
      <w:r w:rsidR="00AE2FB7" w:rsidRPr="008619A9">
        <w:rPr>
          <w:b/>
          <w:color w:val="0070C0"/>
          <w:sz w:val="20"/>
          <w:szCs w:val="20"/>
        </w:rPr>
        <w:t xml:space="preserve">    </w:t>
      </w:r>
      <w:r w:rsidR="00100A50" w:rsidRPr="008619A9">
        <w:rPr>
          <w:b/>
          <w:color w:val="0070C0"/>
          <w:sz w:val="20"/>
          <w:szCs w:val="20"/>
          <w:u w:val="single"/>
        </w:rPr>
        <w:t>ACCESS CODE</w:t>
      </w:r>
      <w:r w:rsidR="005E300B" w:rsidRPr="008619A9">
        <w:rPr>
          <w:b/>
          <w:color w:val="0070C0"/>
          <w:sz w:val="20"/>
          <w:szCs w:val="20"/>
        </w:rPr>
        <w:t>: 132066</w:t>
      </w:r>
    </w:p>
    <w:p w:rsidR="00CD6B77" w:rsidRPr="008619A9" w:rsidRDefault="00CD6B77" w:rsidP="00ED1223">
      <w:pPr>
        <w:spacing w:after="0" w:line="240" w:lineRule="auto"/>
        <w:jc w:val="center"/>
        <w:rPr>
          <w:b/>
          <w:sz w:val="20"/>
          <w:szCs w:val="20"/>
        </w:rPr>
      </w:pPr>
    </w:p>
    <w:tbl>
      <w:tblPr>
        <w:tblStyle w:val="TableGrid"/>
        <w:tblpPr w:leftFromText="180" w:rightFromText="180" w:vertAnchor="text" w:horzAnchor="margin" w:tblpY="111"/>
        <w:tblW w:w="10998" w:type="dxa"/>
        <w:tblLayout w:type="fixed"/>
        <w:tblLook w:val="04A0" w:firstRow="1" w:lastRow="0" w:firstColumn="1" w:lastColumn="0" w:noHBand="0" w:noVBand="1"/>
      </w:tblPr>
      <w:tblGrid>
        <w:gridCol w:w="708"/>
        <w:gridCol w:w="8111"/>
        <w:gridCol w:w="2179"/>
      </w:tblGrid>
      <w:tr w:rsidR="00FD2AE3" w:rsidRPr="00243DAF" w:rsidTr="008619A9">
        <w:trPr>
          <w:trHeight w:val="324"/>
        </w:trPr>
        <w:tc>
          <w:tcPr>
            <w:tcW w:w="708" w:type="dxa"/>
          </w:tcPr>
          <w:p w:rsidR="00FD2AE3" w:rsidRPr="00243DAF" w:rsidRDefault="00FD2AE3" w:rsidP="00FD2AE3">
            <w:pPr>
              <w:rPr>
                <w:sz w:val="20"/>
                <w:szCs w:val="20"/>
              </w:rPr>
            </w:pPr>
            <w:r w:rsidRPr="00243DAF">
              <w:rPr>
                <w:sz w:val="20"/>
                <w:szCs w:val="20"/>
              </w:rPr>
              <w:t>10:00</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Call to Order</w:t>
            </w:r>
          </w:p>
          <w:p w:rsidR="00FD2AE3" w:rsidRPr="00243DAF" w:rsidRDefault="00FD2AE3" w:rsidP="00FD2AE3">
            <w:pPr>
              <w:pStyle w:val="ListParagraph"/>
              <w:numPr>
                <w:ilvl w:val="0"/>
                <w:numId w:val="1"/>
              </w:numPr>
              <w:rPr>
                <w:sz w:val="20"/>
                <w:szCs w:val="20"/>
              </w:rPr>
            </w:pPr>
            <w:r w:rsidRPr="00243DAF">
              <w:rPr>
                <w:sz w:val="20"/>
                <w:szCs w:val="20"/>
              </w:rPr>
              <w:t>Roll Call</w:t>
            </w:r>
          </w:p>
          <w:p w:rsidR="00FD2AE3" w:rsidRPr="00243DAF" w:rsidRDefault="00FD2AE3" w:rsidP="00FD2AE3">
            <w:pPr>
              <w:pStyle w:val="ListParagraph"/>
              <w:numPr>
                <w:ilvl w:val="0"/>
                <w:numId w:val="1"/>
              </w:numPr>
              <w:rPr>
                <w:sz w:val="20"/>
                <w:szCs w:val="20"/>
              </w:rPr>
            </w:pPr>
            <w:r w:rsidRPr="00243DAF">
              <w:rPr>
                <w:sz w:val="20"/>
                <w:szCs w:val="20"/>
              </w:rPr>
              <w:t xml:space="preserve">Additions/Changes to Agenda </w:t>
            </w:r>
          </w:p>
          <w:p w:rsidR="00FD2AE3" w:rsidRPr="00243DAF" w:rsidRDefault="00FD2AE3" w:rsidP="00FD2AE3">
            <w:pPr>
              <w:pStyle w:val="ListParagraph"/>
              <w:numPr>
                <w:ilvl w:val="0"/>
                <w:numId w:val="1"/>
              </w:numPr>
              <w:rPr>
                <w:sz w:val="20"/>
                <w:szCs w:val="20"/>
              </w:rPr>
            </w:pPr>
            <w:r w:rsidRPr="00243DAF">
              <w:rPr>
                <w:sz w:val="20"/>
                <w:szCs w:val="20"/>
              </w:rPr>
              <w:t>Minutes – approval of</w:t>
            </w:r>
          </w:p>
          <w:p w:rsidR="00FD2AE3" w:rsidRPr="00243DAF" w:rsidRDefault="00FD2AE3" w:rsidP="00FD2AE3">
            <w:pPr>
              <w:pStyle w:val="ListParagraph"/>
              <w:numPr>
                <w:ilvl w:val="0"/>
                <w:numId w:val="1"/>
              </w:numPr>
              <w:rPr>
                <w:sz w:val="20"/>
                <w:szCs w:val="20"/>
              </w:rPr>
            </w:pPr>
            <w:r w:rsidRPr="00243DAF">
              <w:rPr>
                <w:sz w:val="20"/>
                <w:szCs w:val="20"/>
              </w:rPr>
              <w:t>Treasurer’s Report – approval of</w:t>
            </w:r>
          </w:p>
        </w:tc>
        <w:tc>
          <w:tcPr>
            <w:tcW w:w="2179" w:type="dxa"/>
          </w:tcPr>
          <w:p w:rsidR="00FD2AE3" w:rsidRPr="00243DAF" w:rsidRDefault="00FD2AE3" w:rsidP="00FD2AE3">
            <w:pPr>
              <w:rPr>
                <w:sz w:val="20"/>
                <w:szCs w:val="20"/>
              </w:rPr>
            </w:pPr>
            <w:r w:rsidRPr="00243DAF">
              <w:rPr>
                <w:sz w:val="20"/>
                <w:szCs w:val="20"/>
              </w:rPr>
              <w:t xml:space="preserve">Weisbrod </w:t>
            </w:r>
          </w:p>
          <w:p w:rsidR="00CD6B77" w:rsidRDefault="005251C5" w:rsidP="00FD2AE3">
            <w:pPr>
              <w:rPr>
                <w:sz w:val="20"/>
                <w:szCs w:val="20"/>
              </w:rPr>
            </w:pPr>
            <w:r>
              <w:rPr>
                <w:sz w:val="20"/>
                <w:szCs w:val="20"/>
              </w:rPr>
              <w:t>Weisbrod</w:t>
            </w:r>
          </w:p>
          <w:p w:rsidR="00FD2AE3" w:rsidRPr="00243DAF" w:rsidRDefault="00FD2AE3" w:rsidP="00FD2AE3">
            <w:pPr>
              <w:rPr>
                <w:sz w:val="20"/>
                <w:szCs w:val="20"/>
              </w:rPr>
            </w:pPr>
            <w:r w:rsidRPr="00243DAF">
              <w:rPr>
                <w:sz w:val="20"/>
                <w:szCs w:val="20"/>
              </w:rPr>
              <w:t>All</w:t>
            </w:r>
          </w:p>
          <w:p w:rsidR="00FD2AE3" w:rsidRPr="00243DAF" w:rsidRDefault="00AF40D7" w:rsidP="00FD2AE3">
            <w:pPr>
              <w:rPr>
                <w:sz w:val="20"/>
                <w:szCs w:val="20"/>
              </w:rPr>
            </w:pPr>
            <w:r>
              <w:rPr>
                <w:sz w:val="20"/>
                <w:szCs w:val="20"/>
              </w:rPr>
              <w:t>Weisbrod</w:t>
            </w:r>
          </w:p>
          <w:p w:rsidR="00FD2AE3" w:rsidRPr="00243DAF" w:rsidRDefault="00FD2AE3" w:rsidP="00FD2AE3">
            <w:pPr>
              <w:rPr>
                <w:sz w:val="20"/>
                <w:szCs w:val="20"/>
              </w:rPr>
            </w:pPr>
            <w:r w:rsidRPr="00243DAF">
              <w:rPr>
                <w:sz w:val="20"/>
                <w:szCs w:val="20"/>
              </w:rPr>
              <w:t>Keast</w:t>
            </w:r>
          </w:p>
        </w:tc>
      </w:tr>
      <w:tr w:rsidR="00FD2AE3" w:rsidRPr="00243DAF" w:rsidTr="008619A9">
        <w:trPr>
          <w:trHeight w:val="2105"/>
        </w:trPr>
        <w:tc>
          <w:tcPr>
            <w:tcW w:w="708" w:type="dxa"/>
          </w:tcPr>
          <w:p w:rsidR="00FD2AE3" w:rsidRPr="00243DAF" w:rsidRDefault="00FD2AE3" w:rsidP="00FD2AE3">
            <w:pPr>
              <w:rPr>
                <w:sz w:val="20"/>
                <w:szCs w:val="20"/>
              </w:rPr>
            </w:pPr>
            <w:r w:rsidRPr="00243DAF">
              <w:rPr>
                <w:sz w:val="20"/>
                <w:szCs w:val="20"/>
              </w:rPr>
              <w:t>10:05</w:t>
            </w: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p w:rsidR="00FD2AE3" w:rsidRPr="00243DAF" w:rsidRDefault="00FD2AE3" w:rsidP="00FD2AE3">
            <w:pPr>
              <w:rPr>
                <w:sz w:val="20"/>
                <w:szCs w:val="20"/>
              </w:rPr>
            </w:pPr>
          </w:p>
        </w:tc>
        <w:tc>
          <w:tcPr>
            <w:tcW w:w="8111" w:type="dxa"/>
          </w:tcPr>
          <w:p w:rsidR="00DD3921" w:rsidRDefault="00D12E4B" w:rsidP="009940B9">
            <w:pPr>
              <w:pStyle w:val="ListParagraph"/>
              <w:numPr>
                <w:ilvl w:val="0"/>
                <w:numId w:val="1"/>
              </w:numPr>
              <w:rPr>
                <w:sz w:val="20"/>
                <w:szCs w:val="20"/>
              </w:rPr>
            </w:pPr>
            <w:r>
              <w:rPr>
                <w:sz w:val="20"/>
                <w:szCs w:val="20"/>
              </w:rPr>
              <w:t>N</w:t>
            </w:r>
            <w:r w:rsidR="00DD3921">
              <w:rPr>
                <w:sz w:val="20"/>
                <w:szCs w:val="20"/>
              </w:rPr>
              <w:t xml:space="preserve">ominations </w:t>
            </w:r>
            <w:r w:rsidR="00251FC9">
              <w:rPr>
                <w:sz w:val="20"/>
                <w:szCs w:val="20"/>
              </w:rPr>
              <w:t>&amp;</w:t>
            </w:r>
            <w:r w:rsidR="00FF3C3C">
              <w:rPr>
                <w:sz w:val="20"/>
                <w:szCs w:val="20"/>
              </w:rPr>
              <w:t xml:space="preserve"> Elections </w:t>
            </w:r>
            <w:r w:rsidR="00DD3921">
              <w:rPr>
                <w:sz w:val="20"/>
                <w:szCs w:val="20"/>
              </w:rPr>
              <w:t xml:space="preserve">– Secretary, Treasurer, </w:t>
            </w:r>
            <w:r>
              <w:rPr>
                <w:sz w:val="20"/>
                <w:szCs w:val="20"/>
              </w:rPr>
              <w:t>Chair-Elect</w:t>
            </w:r>
          </w:p>
          <w:p w:rsidR="00FD2AE3" w:rsidRDefault="00FD2AE3" w:rsidP="00FD2AE3">
            <w:pPr>
              <w:pStyle w:val="ListParagraph"/>
              <w:numPr>
                <w:ilvl w:val="0"/>
                <w:numId w:val="1"/>
              </w:numPr>
              <w:rPr>
                <w:sz w:val="20"/>
                <w:szCs w:val="20"/>
              </w:rPr>
            </w:pPr>
            <w:r w:rsidRPr="00243DAF">
              <w:rPr>
                <w:sz w:val="20"/>
                <w:szCs w:val="20"/>
              </w:rPr>
              <w:t>Cross Jurisdictional Sharing Project update</w:t>
            </w:r>
          </w:p>
          <w:p w:rsidR="00130733" w:rsidRPr="00FF3C3C" w:rsidRDefault="001E74AB" w:rsidP="00FD2AE3">
            <w:pPr>
              <w:pStyle w:val="ListParagraph"/>
              <w:numPr>
                <w:ilvl w:val="0"/>
                <w:numId w:val="1"/>
              </w:numPr>
              <w:rPr>
                <w:sz w:val="20"/>
                <w:szCs w:val="20"/>
              </w:rPr>
            </w:pPr>
            <w:r>
              <w:t>P</w:t>
            </w:r>
            <w:r w:rsidR="00130733" w:rsidRPr="00FF3C3C">
              <w:t xml:space="preserve">ublic </w:t>
            </w:r>
            <w:r>
              <w:t>H</w:t>
            </w:r>
            <w:r w:rsidR="00130733" w:rsidRPr="00FF3C3C">
              <w:t xml:space="preserve">ealth </w:t>
            </w:r>
            <w:r>
              <w:t>C</w:t>
            </w:r>
            <w:r w:rsidR="00130733" w:rsidRPr="00FF3C3C">
              <w:t>onference</w:t>
            </w:r>
            <w:r w:rsidR="00FF3C3C">
              <w:t xml:space="preserve"> - 10/10-10/11</w:t>
            </w:r>
            <w:r w:rsidR="00251FC9">
              <w:t xml:space="preserve">:   Public Health 3.0 poster </w:t>
            </w:r>
          </w:p>
          <w:p w:rsidR="00FD2AE3" w:rsidRPr="00243DAF" w:rsidRDefault="00FD2AE3" w:rsidP="00FD2AE3">
            <w:pPr>
              <w:pStyle w:val="ListParagraph"/>
              <w:numPr>
                <w:ilvl w:val="0"/>
                <w:numId w:val="1"/>
              </w:numPr>
              <w:shd w:val="clear" w:color="auto" w:fill="FFFFFF"/>
              <w:rPr>
                <w:sz w:val="20"/>
                <w:szCs w:val="20"/>
              </w:rPr>
            </w:pPr>
            <w:r w:rsidRPr="00243DAF">
              <w:rPr>
                <w:sz w:val="20"/>
                <w:szCs w:val="20"/>
              </w:rPr>
              <w:t>Recurring Agenda Items -</w:t>
            </w:r>
          </w:p>
          <w:p w:rsidR="00FD2AE3" w:rsidRPr="00243DAF" w:rsidRDefault="00FD2AE3" w:rsidP="00FD2AE3">
            <w:pPr>
              <w:pStyle w:val="ListParagraph"/>
              <w:numPr>
                <w:ilvl w:val="1"/>
                <w:numId w:val="1"/>
              </w:numPr>
              <w:shd w:val="clear" w:color="auto" w:fill="FFFFFF"/>
              <w:rPr>
                <w:sz w:val="20"/>
                <w:szCs w:val="20"/>
              </w:rPr>
            </w:pPr>
            <w:r w:rsidRPr="00243DAF">
              <w:rPr>
                <w:sz w:val="20"/>
                <w:szCs w:val="20"/>
              </w:rPr>
              <w:t>PHAB</w:t>
            </w:r>
          </w:p>
          <w:p w:rsidR="00FD2AE3" w:rsidRPr="00243DAF" w:rsidRDefault="00FD2AE3" w:rsidP="00FD2AE3">
            <w:pPr>
              <w:pStyle w:val="ListParagraph"/>
              <w:numPr>
                <w:ilvl w:val="1"/>
                <w:numId w:val="1"/>
              </w:numPr>
              <w:shd w:val="clear" w:color="auto" w:fill="FFFFFF"/>
              <w:rPr>
                <w:sz w:val="20"/>
                <w:szCs w:val="20"/>
              </w:rPr>
            </w:pPr>
            <w:r w:rsidRPr="00243DAF">
              <w:rPr>
                <w:i/>
                <w:sz w:val="20"/>
                <w:szCs w:val="20"/>
              </w:rPr>
              <w:t>GLC-SOPHE</w:t>
            </w:r>
            <w:r w:rsidRPr="00243DAF">
              <w:rPr>
                <w:sz w:val="20"/>
                <w:szCs w:val="20"/>
              </w:rPr>
              <w:t xml:space="preserve"> Update</w:t>
            </w:r>
            <w:r w:rsidR="001E74AB">
              <w:rPr>
                <w:sz w:val="20"/>
                <w:szCs w:val="20"/>
              </w:rPr>
              <w:t xml:space="preserve"> - other member to report out?</w:t>
            </w:r>
          </w:p>
          <w:p w:rsidR="00FD2AE3" w:rsidRPr="00243DAF" w:rsidRDefault="00FD2AE3" w:rsidP="00FD2AE3">
            <w:pPr>
              <w:pStyle w:val="ListParagraph"/>
              <w:numPr>
                <w:ilvl w:val="1"/>
                <w:numId w:val="1"/>
              </w:numPr>
              <w:rPr>
                <w:color w:val="000000" w:themeColor="text1"/>
                <w:sz w:val="20"/>
                <w:szCs w:val="20"/>
              </w:rPr>
            </w:pPr>
            <w:r w:rsidRPr="00243DAF">
              <w:rPr>
                <w:i/>
                <w:iCs/>
                <w:color w:val="000000" w:themeColor="text1"/>
                <w:sz w:val="20"/>
                <w:szCs w:val="20"/>
              </w:rPr>
              <w:t xml:space="preserve">Michigan Public Health </w:t>
            </w:r>
            <w:r w:rsidR="00FF3C3C">
              <w:rPr>
                <w:i/>
                <w:iCs/>
                <w:color w:val="000000" w:themeColor="text1"/>
                <w:sz w:val="20"/>
                <w:szCs w:val="20"/>
              </w:rPr>
              <w:t xml:space="preserve">Endorsement </w:t>
            </w:r>
            <w:r w:rsidRPr="00243DAF">
              <w:rPr>
                <w:i/>
                <w:iCs/>
                <w:color w:val="000000" w:themeColor="text1"/>
                <w:sz w:val="20"/>
                <w:szCs w:val="20"/>
              </w:rPr>
              <w:t xml:space="preserve"> Task Force</w:t>
            </w:r>
            <w:r w:rsidRPr="00243DAF">
              <w:rPr>
                <w:color w:val="000000" w:themeColor="text1"/>
                <w:sz w:val="20"/>
                <w:szCs w:val="20"/>
              </w:rPr>
              <w:t xml:space="preserve"> Update</w:t>
            </w:r>
          </w:p>
          <w:p w:rsidR="00FD2AE3" w:rsidRPr="00243DAF" w:rsidRDefault="00FD2AE3" w:rsidP="00FD2AE3">
            <w:pPr>
              <w:pStyle w:val="ListParagraph"/>
              <w:numPr>
                <w:ilvl w:val="1"/>
                <w:numId w:val="1"/>
              </w:numPr>
              <w:rPr>
                <w:sz w:val="20"/>
                <w:szCs w:val="20"/>
              </w:rPr>
            </w:pPr>
            <w:r w:rsidRPr="00243DAF">
              <w:rPr>
                <w:sz w:val="20"/>
                <w:szCs w:val="20"/>
              </w:rPr>
              <w:t>Legislative Developments</w:t>
            </w:r>
          </w:p>
        </w:tc>
        <w:tc>
          <w:tcPr>
            <w:tcW w:w="2179" w:type="dxa"/>
          </w:tcPr>
          <w:p w:rsidR="00FD2AE3" w:rsidRPr="00243DAF" w:rsidRDefault="00B14E0F" w:rsidP="00FD2AE3">
            <w:pPr>
              <w:rPr>
                <w:sz w:val="20"/>
                <w:szCs w:val="20"/>
              </w:rPr>
            </w:pPr>
            <w:r>
              <w:rPr>
                <w:sz w:val="20"/>
                <w:szCs w:val="20"/>
              </w:rPr>
              <w:t>Wood/</w:t>
            </w:r>
            <w:r w:rsidR="009940B9">
              <w:rPr>
                <w:sz w:val="20"/>
                <w:szCs w:val="20"/>
              </w:rPr>
              <w:t>All</w:t>
            </w:r>
          </w:p>
          <w:p w:rsidR="00FD2AE3" w:rsidRDefault="00FF3C3C" w:rsidP="00FD2AE3">
            <w:pPr>
              <w:rPr>
                <w:sz w:val="20"/>
                <w:szCs w:val="20"/>
              </w:rPr>
            </w:pPr>
            <w:r>
              <w:rPr>
                <w:sz w:val="20"/>
                <w:szCs w:val="20"/>
              </w:rPr>
              <w:t>Wood</w:t>
            </w:r>
          </w:p>
          <w:p w:rsidR="007C27FD" w:rsidRPr="00243DAF" w:rsidRDefault="00251FC9" w:rsidP="00FD2AE3">
            <w:pPr>
              <w:rPr>
                <w:sz w:val="20"/>
                <w:szCs w:val="20"/>
              </w:rPr>
            </w:pPr>
            <w:proofErr w:type="spellStart"/>
            <w:r>
              <w:rPr>
                <w:sz w:val="20"/>
                <w:szCs w:val="20"/>
              </w:rPr>
              <w:t>Oleniczek</w:t>
            </w:r>
            <w:proofErr w:type="spellEnd"/>
            <w:r w:rsidR="00FF3C3C">
              <w:rPr>
                <w:sz w:val="20"/>
                <w:szCs w:val="20"/>
              </w:rPr>
              <w:t>/Keast</w:t>
            </w:r>
          </w:p>
          <w:p w:rsidR="00243DAF" w:rsidRDefault="00243DAF" w:rsidP="00FD2AE3">
            <w:pPr>
              <w:rPr>
                <w:sz w:val="20"/>
                <w:szCs w:val="20"/>
              </w:rPr>
            </w:pPr>
          </w:p>
          <w:p w:rsidR="00FF3C3C" w:rsidRDefault="00FF3C3C" w:rsidP="00FD2AE3">
            <w:pPr>
              <w:rPr>
                <w:sz w:val="20"/>
                <w:szCs w:val="20"/>
              </w:rPr>
            </w:pPr>
            <w:r>
              <w:rPr>
                <w:sz w:val="20"/>
                <w:szCs w:val="20"/>
              </w:rPr>
              <w:t>All</w:t>
            </w:r>
          </w:p>
          <w:p w:rsidR="00FF3C3C" w:rsidRDefault="001E74AB" w:rsidP="00FD2AE3">
            <w:pPr>
              <w:rPr>
                <w:sz w:val="20"/>
                <w:szCs w:val="20"/>
              </w:rPr>
            </w:pPr>
            <w:proofErr w:type="spellStart"/>
            <w:r>
              <w:rPr>
                <w:sz w:val="20"/>
                <w:szCs w:val="20"/>
              </w:rPr>
              <w:t>Oleniczek</w:t>
            </w:r>
            <w:proofErr w:type="spellEnd"/>
          </w:p>
          <w:p w:rsidR="00FF3C3C" w:rsidRDefault="001E74AB" w:rsidP="00FD2AE3">
            <w:pPr>
              <w:rPr>
                <w:sz w:val="20"/>
                <w:szCs w:val="20"/>
              </w:rPr>
            </w:pPr>
            <w:r>
              <w:rPr>
                <w:sz w:val="20"/>
                <w:szCs w:val="20"/>
              </w:rPr>
              <w:t>Weisbrod</w:t>
            </w:r>
          </w:p>
          <w:p w:rsidR="00FD2AE3" w:rsidRPr="00243DAF" w:rsidRDefault="00FF3C3C" w:rsidP="00FD2AE3">
            <w:pPr>
              <w:rPr>
                <w:sz w:val="20"/>
                <w:szCs w:val="20"/>
              </w:rPr>
            </w:pPr>
            <w:r>
              <w:rPr>
                <w:sz w:val="20"/>
                <w:szCs w:val="20"/>
              </w:rPr>
              <w:t>All</w:t>
            </w:r>
          </w:p>
        </w:tc>
      </w:tr>
      <w:tr w:rsidR="00FD2AE3" w:rsidRPr="00243DAF" w:rsidTr="008619A9">
        <w:trPr>
          <w:trHeight w:val="302"/>
        </w:trPr>
        <w:tc>
          <w:tcPr>
            <w:tcW w:w="708" w:type="dxa"/>
          </w:tcPr>
          <w:p w:rsidR="00FD2AE3" w:rsidRPr="00243DAF" w:rsidRDefault="00CD6B77" w:rsidP="00FD2AE3">
            <w:pPr>
              <w:rPr>
                <w:sz w:val="20"/>
                <w:szCs w:val="20"/>
              </w:rPr>
            </w:pPr>
            <w:r>
              <w:rPr>
                <w:sz w:val="20"/>
                <w:szCs w:val="20"/>
              </w:rPr>
              <w:t>11:00</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 xml:space="preserve">State Update – </w:t>
            </w:r>
          </w:p>
          <w:p w:rsidR="00FD2AE3" w:rsidRPr="00243DAF" w:rsidRDefault="00FD2AE3" w:rsidP="00FD2AE3">
            <w:pPr>
              <w:pStyle w:val="ListParagraph"/>
              <w:numPr>
                <w:ilvl w:val="1"/>
                <w:numId w:val="1"/>
              </w:numPr>
              <w:rPr>
                <w:sz w:val="20"/>
                <w:szCs w:val="20"/>
              </w:rPr>
            </w:pPr>
            <w:r w:rsidRPr="00243DAF">
              <w:rPr>
                <w:sz w:val="20"/>
                <w:szCs w:val="20"/>
              </w:rPr>
              <w:t>MDHHS/MALPH: budget; legislative updates; departmental changes with Governor’s departure</w:t>
            </w:r>
          </w:p>
          <w:p w:rsidR="00FD2AE3" w:rsidRPr="00243DAF" w:rsidRDefault="00FD2AE3" w:rsidP="00014CA8">
            <w:pPr>
              <w:pStyle w:val="ListParagraph"/>
              <w:numPr>
                <w:ilvl w:val="1"/>
                <w:numId w:val="1"/>
              </w:numPr>
              <w:rPr>
                <w:sz w:val="20"/>
                <w:szCs w:val="20"/>
              </w:rPr>
            </w:pPr>
            <w:r w:rsidRPr="00243DAF">
              <w:rPr>
                <w:sz w:val="20"/>
                <w:szCs w:val="20"/>
              </w:rPr>
              <w:t>Of</w:t>
            </w:r>
            <w:r w:rsidR="00014CA8" w:rsidRPr="00243DAF">
              <w:rPr>
                <w:sz w:val="20"/>
                <w:szCs w:val="20"/>
              </w:rPr>
              <w:t xml:space="preserve">fice of Local Health Services: </w:t>
            </w:r>
          </w:p>
        </w:tc>
        <w:tc>
          <w:tcPr>
            <w:tcW w:w="2179" w:type="dxa"/>
          </w:tcPr>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Swain</w:t>
            </w:r>
          </w:p>
          <w:p w:rsidR="00FD2AE3" w:rsidRPr="00243DAF" w:rsidRDefault="00FD2AE3" w:rsidP="00FD2AE3">
            <w:pPr>
              <w:rPr>
                <w:sz w:val="20"/>
                <w:szCs w:val="20"/>
              </w:rPr>
            </w:pPr>
          </w:p>
          <w:p w:rsidR="00FD2AE3" w:rsidRPr="00243DAF" w:rsidRDefault="00FD2AE3" w:rsidP="00FD2AE3">
            <w:pPr>
              <w:rPr>
                <w:sz w:val="20"/>
                <w:szCs w:val="20"/>
              </w:rPr>
            </w:pPr>
            <w:r w:rsidRPr="00243DAF">
              <w:rPr>
                <w:sz w:val="20"/>
                <w:szCs w:val="20"/>
              </w:rPr>
              <w:t xml:space="preserve">de la </w:t>
            </w:r>
            <w:proofErr w:type="spellStart"/>
            <w:r w:rsidRPr="00243DAF">
              <w:rPr>
                <w:sz w:val="20"/>
                <w:szCs w:val="20"/>
              </w:rPr>
              <w:t>Rambleje</w:t>
            </w:r>
            <w:proofErr w:type="spellEnd"/>
          </w:p>
        </w:tc>
      </w:tr>
      <w:tr w:rsidR="00FD2AE3" w:rsidRPr="00243DAF" w:rsidTr="008619A9">
        <w:trPr>
          <w:trHeight w:val="302"/>
        </w:trPr>
        <w:tc>
          <w:tcPr>
            <w:tcW w:w="708" w:type="dxa"/>
          </w:tcPr>
          <w:p w:rsidR="00FD2AE3" w:rsidRPr="00243DAF" w:rsidRDefault="00FD2AE3" w:rsidP="00FD2AE3">
            <w:pPr>
              <w:rPr>
                <w:sz w:val="20"/>
                <w:szCs w:val="20"/>
              </w:rPr>
            </w:pPr>
            <w:r w:rsidRPr="00243DAF">
              <w:rPr>
                <w:sz w:val="20"/>
                <w:szCs w:val="20"/>
              </w:rPr>
              <w:t>11:15</w:t>
            </w:r>
          </w:p>
        </w:tc>
        <w:tc>
          <w:tcPr>
            <w:tcW w:w="8111" w:type="dxa"/>
          </w:tcPr>
          <w:p w:rsidR="00FD2AE3" w:rsidRPr="00243DAF" w:rsidRDefault="00FD2AE3" w:rsidP="00014CA8">
            <w:pPr>
              <w:pStyle w:val="ListParagraph"/>
              <w:numPr>
                <w:ilvl w:val="0"/>
                <w:numId w:val="1"/>
              </w:numPr>
              <w:rPr>
                <w:sz w:val="20"/>
                <w:szCs w:val="20"/>
              </w:rPr>
            </w:pPr>
            <w:r w:rsidRPr="00243DAF">
              <w:rPr>
                <w:sz w:val="20"/>
                <w:szCs w:val="20"/>
              </w:rPr>
              <w:t>Forum New Business</w:t>
            </w:r>
            <w:r w:rsidR="00014CA8" w:rsidRPr="00243DAF">
              <w:rPr>
                <w:sz w:val="20"/>
                <w:szCs w:val="20"/>
              </w:rPr>
              <w:t>/Sharing: E</w:t>
            </w:r>
            <w:r w:rsidRPr="00243DAF">
              <w:rPr>
                <w:sz w:val="20"/>
                <w:szCs w:val="20"/>
              </w:rPr>
              <w:t>vents, small wins, success stories, etc.</w:t>
            </w:r>
          </w:p>
        </w:tc>
        <w:tc>
          <w:tcPr>
            <w:tcW w:w="2179" w:type="dxa"/>
          </w:tcPr>
          <w:p w:rsidR="00FD2AE3" w:rsidRPr="00243DAF" w:rsidRDefault="00FD2AE3" w:rsidP="00FD2AE3">
            <w:pPr>
              <w:rPr>
                <w:sz w:val="20"/>
                <w:szCs w:val="20"/>
              </w:rPr>
            </w:pPr>
            <w:r w:rsidRPr="00243DAF">
              <w:rPr>
                <w:sz w:val="20"/>
                <w:szCs w:val="20"/>
              </w:rPr>
              <w:t>Wood</w:t>
            </w:r>
          </w:p>
        </w:tc>
      </w:tr>
      <w:tr w:rsidR="00FD2AE3" w:rsidRPr="00243DAF" w:rsidTr="008619A9">
        <w:trPr>
          <w:trHeight w:val="310"/>
        </w:trPr>
        <w:tc>
          <w:tcPr>
            <w:tcW w:w="708" w:type="dxa"/>
          </w:tcPr>
          <w:p w:rsidR="00FD2AE3" w:rsidRPr="00243DAF" w:rsidRDefault="00FD2AE3" w:rsidP="00FD2AE3">
            <w:pPr>
              <w:rPr>
                <w:sz w:val="20"/>
                <w:szCs w:val="20"/>
              </w:rPr>
            </w:pPr>
            <w:r w:rsidRPr="00243DAF">
              <w:rPr>
                <w:sz w:val="20"/>
                <w:szCs w:val="20"/>
              </w:rPr>
              <w:t>11:25</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AGENDA ITEMS FOR NEXT MEETING:</w:t>
            </w:r>
            <w:r w:rsidRPr="00243DAF">
              <w:rPr>
                <w:b/>
                <w:sz w:val="20"/>
                <w:szCs w:val="20"/>
              </w:rPr>
              <w:t xml:space="preserve">  </w:t>
            </w:r>
          </w:p>
          <w:p w:rsidR="00FD2AE3" w:rsidRPr="00243DAF" w:rsidRDefault="00FD2AE3" w:rsidP="00FD2AE3">
            <w:pPr>
              <w:pStyle w:val="ListParagraph"/>
              <w:rPr>
                <w:sz w:val="20"/>
                <w:szCs w:val="20"/>
              </w:rPr>
            </w:pPr>
            <w:r w:rsidRPr="00243DAF">
              <w:rPr>
                <w:sz w:val="20"/>
                <w:szCs w:val="20"/>
              </w:rPr>
              <w:t>State Updates:</w:t>
            </w:r>
            <w:r w:rsidRPr="00243DAF">
              <w:rPr>
                <w:color w:val="1F497D"/>
                <w:sz w:val="20"/>
                <w:szCs w:val="20"/>
              </w:rPr>
              <w:t xml:space="preserve"> </w:t>
            </w:r>
          </w:p>
          <w:p w:rsidR="00FD2AE3" w:rsidRPr="00243DAF" w:rsidRDefault="00FD2AE3" w:rsidP="00FD2AE3">
            <w:pPr>
              <w:pStyle w:val="ListParagraph"/>
              <w:rPr>
                <w:sz w:val="20"/>
                <w:szCs w:val="20"/>
              </w:rPr>
            </w:pPr>
          </w:p>
          <w:p w:rsidR="00FD2AE3" w:rsidRPr="00243DAF" w:rsidRDefault="00FD2AE3" w:rsidP="001E74AB">
            <w:pPr>
              <w:pStyle w:val="ListParagraph"/>
              <w:rPr>
                <w:sz w:val="20"/>
                <w:szCs w:val="20"/>
              </w:rPr>
            </w:pPr>
            <w:r w:rsidRPr="00243DAF">
              <w:rPr>
                <w:sz w:val="20"/>
                <w:szCs w:val="20"/>
              </w:rPr>
              <w:t>Topics</w:t>
            </w:r>
            <w:r w:rsidR="00FF3C3C">
              <w:rPr>
                <w:sz w:val="20"/>
                <w:szCs w:val="20"/>
              </w:rPr>
              <w:t>/Tasks</w:t>
            </w:r>
            <w:r w:rsidRPr="00243DAF">
              <w:rPr>
                <w:sz w:val="20"/>
                <w:szCs w:val="20"/>
              </w:rPr>
              <w:t xml:space="preserve">:  </w:t>
            </w:r>
          </w:p>
        </w:tc>
        <w:tc>
          <w:tcPr>
            <w:tcW w:w="2179" w:type="dxa"/>
          </w:tcPr>
          <w:p w:rsidR="00FD2AE3" w:rsidRPr="00243DAF" w:rsidRDefault="001E74AB" w:rsidP="00FD2AE3">
            <w:pPr>
              <w:rPr>
                <w:sz w:val="20"/>
                <w:szCs w:val="20"/>
              </w:rPr>
            </w:pPr>
            <w:r>
              <w:rPr>
                <w:sz w:val="20"/>
                <w:szCs w:val="20"/>
              </w:rPr>
              <w:t>Wo</w:t>
            </w:r>
            <w:r w:rsidR="00FD2AE3" w:rsidRPr="00243DAF">
              <w:rPr>
                <w:sz w:val="20"/>
                <w:szCs w:val="20"/>
              </w:rPr>
              <w:t>od</w:t>
            </w:r>
          </w:p>
        </w:tc>
      </w:tr>
      <w:tr w:rsidR="00FD2AE3" w:rsidRPr="00243DAF" w:rsidTr="008619A9">
        <w:trPr>
          <w:trHeight w:val="72"/>
        </w:trPr>
        <w:tc>
          <w:tcPr>
            <w:tcW w:w="708" w:type="dxa"/>
          </w:tcPr>
          <w:p w:rsidR="00FD2AE3" w:rsidRPr="00243DAF" w:rsidRDefault="00FD2AE3" w:rsidP="00FD2AE3">
            <w:pPr>
              <w:rPr>
                <w:sz w:val="20"/>
                <w:szCs w:val="20"/>
              </w:rPr>
            </w:pPr>
            <w:r w:rsidRPr="00243DAF">
              <w:rPr>
                <w:sz w:val="20"/>
                <w:szCs w:val="20"/>
              </w:rPr>
              <w:t xml:space="preserve">11:30 </w:t>
            </w:r>
          </w:p>
        </w:tc>
        <w:tc>
          <w:tcPr>
            <w:tcW w:w="8111" w:type="dxa"/>
          </w:tcPr>
          <w:p w:rsidR="00FD2AE3" w:rsidRPr="00243DAF" w:rsidRDefault="00FD2AE3" w:rsidP="00FD2AE3">
            <w:pPr>
              <w:pStyle w:val="ListParagraph"/>
              <w:numPr>
                <w:ilvl w:val="0"/>
                <w:numId w:val="1"/>
              </w:numPr>
              <w:rPr>
                <w:sz w:val="20"/>
                <w:szCs w:val="20"/>
              </w:rPr>
            </w:pPr>
            <w:r w:rsidRPr="00243DAF">
              <w:rPr>
                <w:sz w:val="20"/>
                <w:szCs w:val="20"/>
              </w:rPr>
              <w:t>Adjourn</w:t>
            </w:r>
          </w:p>
        </w:tc>
        <w:tc>
          <w:tcPr>
            <w:tcW w:w="2179" w:type="dxa"/>
          </w:tcPr>
          <w:p w:rsidR="00FD2AE3" w:rsidRPr="00243DAF" w:rsidRDefault="00FD2AE3" w:rsidP="00FD2AE3">
            <w:pPr>
              <w:rPr>
                <w:sz w:val="20"/>
                <w:szCs w:val="20"/>
              </w:rPr>
            </w:pPr>
            <w:r w:rsidRPr="00243DAF">
              <w:rPr>
                <w:sz w:val="20"/>
                <w:szCs w:val="20"/>
              </w:rPr>
              <w:t>Weisbrod</w:t>
            </w:r>
          </w:p>
        </w:tc>
      </w:tr>
      <w:tr w:rsidR="00FD2AE3" w:rsidRPr="00243DAF" w:rsidTr="008619A9">
        <w:trPr>
          <w:trHeight w:val="1954"/>
        </w:trPr>
        <w:tc>
          <w:tcPr>
            <w:tcW w:w="708" w:type="dxa"/>
          </w:tcPr>
          <w:p w:rsidR="00FD2AE3" w:rsidRPr="00243DAF" w:rsidRDefault="00FD2AE3" w:rsidP="00FD2AE3">
            <w:pPr>
              <w:rPr>
                <w:sz w:val="20"/>
                <w:szCs w:val="20"/>
              </w:rPr>
            </w:pPr>
          </w:p>
        </w:tc>
        <w:tc>
          <w:tcPr>
            <w:tcW w:w="8111" w:type="dxa"/>
          </w:tcPr>
          <w:p w:rsidR="00FD2AE3" w:rsidRPr="00243DAF" w:rsidRDefault="00FD2AE3" w:rsidP="00FD2AE3">
            <w:pPr>
              <w:jc w:val="center"/>
              <w:rPr>
                <w:b/>
                <w:sz w:val="20"/>
                <w:szCs w:val="20"/>
                <w:u w:val="single"/>
              </w:rPr>
            </w:pPr>
            <w:r w:rsidRPr="00243DAF">
              <w:rPr>
                <w:b/>
                <w:sz w:val="20"/>
                <w:szCs w:val="20"/>
                <w:u w:val="single"/>
              </w:rPr>
              <w:t>UPCOMING ACTIONS/EVENTS/TRAININGS:</w:t>
            </w:r>
          </w:p>
          <w:p w:rsidR="00FD2AE3" w:rsidRDefault="00FD2AE3" w:rsidP="00FF3C3C">
            <w:pPr>
              <w:pStyle w:val="ListParagraph"/>
              <w:numPr>
                <w:ilvl w:val="0"/>
                <w:numId w:val="19"/>
              </w:numPr>
              <w:autoSpaceDE w:val="0"/>
              <w:autoSpaceDN w:val="0"/>
              <w:adjustRightInd w:val="0"/>
              <w:spacing w:before="100" w:beforeAutospacing="1" w:after="100" w:afterAutospacing="1"/>
              <w:ind w:left="522"/>
              <w:rPr>
                <w:sz w:val="20"/>
                <w:szCs w:val="20"/>
              </w:rPr>
            </w:pPr>
            <w:r w:rsidRPr="00243DAF">
              <w:rPr>
                <w:b/>
                <w:sz w:val="20"/>
                <w:szCs w:val="20"/>
              </w:rPr>
              <w:t>10/10-10/11/18</w:t>
            </w:r>
            <w:r w:rsidRPr="00243DAF">
              <w:rPr>
                <w:sz w:val="20"/>
                <w:szCs w:val="20"/>
              </w:rPr>
              <w:t xml:space="preserve"> – Mi</w:t>
            </w:r>
            <w:r w:rsidR="00FF3C3C">
              <w:rPr>
                <w:sz w:val="20"/>
                <w:szCs w:val="20"/>
              </w:rPr>
              <w:t>chigan</w:t>
            </w:r>
            <w:r w:rsidRPr="00243DAF">
              <w:rPr>
                <w:sz w:val="20"/>
                <w:szCs w:val="20"/>
              </w:rPr>
              <w:t xml:space="preserve"> Prem</w:t>
            </w:r>
            <w:r w:rsidR="00FF3C3C">
              <w:rPr>
                <w:sz w:val="20"/>
                <w:szCs w:val="20"/>
              </w:rPr>
              <w:t>iere</w:t>
            </w:r>
            <w:r w:rsidRPr="00243DAF">
              <w:rPr>
                <w:sz w:val="20"/>
                <w:szCs w:val="20"/>
              </w:rPr>
              <w:t xml:space="preserve"> Pub</w:t>
            </w:r>
            <w:r w:rsidR="00FF3C3C">
              <w:rPr>
                <w:sz w:val="20"/>
                <w:szCs w:val="20"/>
              </w:rPr>
              <w:t>lic</w:t>
            </w:r>
            <w:r w:rsidRPr="00243DAF">
              <w:rPr>
                <w:sz w:val="20"/>
                <w:szCs w:val="20"/>
              </w:rPr>
              <w:t xml:space="preserve"> H</w:t>
            </w:r>
            <w:r w:rsidR="00FF3C3C">
              <w:rPr>
                <w:sz w:val="20"/>
                <w:szCs w:val="20"/>
              </w:rPr>
              <w:t>eal</w:t>
            </w:r>
            <w:r w:rsidRPr="00243DAF">
              <w:rPr>
                <w:sz w:val="20"/>
                <w:szCs w:val="20"/>
              </w:rPr>
              <w:t>th Conf</w:t>
            </w:r>
            <w:r w:rsidR="00FF3C3C">
              <w:rPr>
                <w:sz w:val="20"/>
                <w:szCs w:val="20"/>
              </w:rPr>
              <w:t>erence</w:t>
            </w:r>
            <w:r w:rsidRPr="00243DAF">
              <w:rPr>
                <w:sz w:val="20"/>
                <w:szCs w:val="20"/>
              </w:rPr>
              <w:t>:  Public Health 3.0:  Becoming a Health Strategist - Doubletree by Hilton Hotel, 1 Wenonah Park Place, Bay City, MI  48708.  Phone:  989.891.6000</w:t>
            </w:r>
          </w:p>
          <w:p w:rsidR="002E0B7C" w:rsidRPr="002E0B7C" w:rsidRDefault="002E0B7C" w:rsidP="002E0B7C">
            <w:pPr>
              <w:pStyle w:val="ListParagraph"/>
              <w:numPr>
                <w:ilvl w:val="0"/>
                <w:numId w:val="19"/>
              </w:numPr>
              <w:autoSpaceDE w:val="0"/>
              <w:autoSpaceDN w:val="0"/>
              <w:adjustRightInd w:val="0"/>
              <w:spacing w:before="100" w:beforeAutospacing="1" w:after="100" w:afterAutospacing="1"/>
              <w:ind w:left="552"/>
              <w:rPr>
                <w:sz w:val="20"/>
                <w:szCs w:val="20"/>
              </w:rPr>
            </w:pPr>
            <w:r w:rsidRPr="002E0B7C">
              <w:rPr>
                <w:b/>
                <w:sz w:val="20"/>
                <w:szCs w:val="20"/>
              </w:rPr>
              <w:t xml:space="preserve">10/25/18 </w:t>
            </w:r>
            <w:r w:rsidRPr="002E0B7C">
              <w:rPr>
                <w:sz w:val="20"/>
                <w:szCs w:val="20"/>
              </w:rPr>
              <w:t>– GLC-SOPHE Annual Conference - Health Equity: Mental Health, Inclusion, &amp; Access, 8:00 am - 4:00 pm, Lansing Center, Lansing, MI</w:t>
            </w:r>
            <w:r>
              <w:rPr>
                <w:sz w:val="20"/>
                <w:szCs w:val="20"/>
              </w:rPr>
              <w:t xml:space="preserve"> </w:t>
            </w:r>
            <w:hyperlink r:id="rId8" w:history="1">
              <w:r w:rsidRPr="002E0B7C">
                <w:rPr>
                  <w:rStyle w:val="Hyperlink"/>
                  <w:sz w:val="20"/>
                  <w:szCs w:val="20"/>
                </w:rPr>
                <w:t>glcsopheconference@gmail.com</w:t>
              </w:r>
            </w:hyperlink>
            <w:r w:rsidRPr="002E0B7C">
              <w:rPr>
                <w:sz w:val="20"/>
                <w:szCs w:val="20"/>
              </w:rPr>
              <w:t>; Cost: $57.00 - 132.00</w:t>
            </w:r>
          </w:p>
        </w:tc>
        <w:tc>
          <w:tcPr>
            <w:tcW w:w="2179" w:type="dxa"/>
          </w:tcPr>
          <w:p w:rsidR="00FD2AE3" w:rsidRPr="00243DAF" w:rsidRDefault="00FD2AE3" w:rsidP="00FD2AE3">
            <w:pPr>
              <w:rPr>
                <w:sz w:val="20"/>
                <w:szCs w:val="20"/>
              </w:rPr>
            </w:pPr>
          </w:p>
        </w:tc>
      </w:tr>
      <w:tr w:rsidR="00FD2AE3" w:rsidRPr="00243DAF" w:rsidTr="008619A9">
        <w:trPr>
          <w:trHeight w:val="3444"/>
        </w:trPr>
        <w:tc>
          <w:tcPr>
            <w:tcW w:w="708" w:type="dxa"/>
          </w:tcPr>
          <w:p w:rsidR="00FD2AE3" w:rsidRPr="00243DAF" w:rsidRDefault="00FD2AE3" w:rsidP="00FD2AE3">
            <w:pPr>
              <w:rPr>
                <w:sz w:val="20"/>
                <w:szCs w:val="20"/>
              </w:rPr>
            </w:pPr>
          </w:p>
        </w:tc>
        <w:tc>
          <w:tcPr>
            <w:tcW w:w="8111" w:type="dxa"/>
          </w:tcPr>
          <w:p w:rsidR="00DA3AF6" w:rsidRPr="00D61C3F" w:rsidRDefault="00DA3AF6" w:rsidP="00DA3AF6">
            <w:pPr>
              <w:jc w:val="center"/>
              <w:rPr>
                <w:b/>
                <w:color w:val="0070C0"/>
                <w:sz w:val="24"/>
                <w:szCs w:val="24"/>
              </w:rPr>
            </w:pPr>
            <w:r w:rsidRPr="00D61C3F">
              <w:rPr>
                <w:b/>
                <w:color w:val="0070C0"/>
                <w:sz w:val="24"/>
                <w:szCs w:val="24"/>
              </w:rPr>
              <w:t>HEALTH EDUCATION &amp; PROMOTION FORUM GOALS</w:t>
            </w:r>
          </w:p>
          <w:p w:rsidR="00DA3AF6" w:rsidRPr="00DA3AF6" w:rsidRDefault="00DA3AF6" w:rsidP="00DA3AF6">
            <w:pPr>
              <w:rPr>
                <w:b/>
                <w:sz w:val="18"/>
                <w:szCs w:val="18"/>
              </w:rPr>
            </w:pPr>
            <w:r w:rsidRPr="00DA3AF6">
              <w:rPr>
                <w:b/>
                <w:sz w:val="18"/>
                <w:szCs w:val="18"/>
              </w:rPr>
              <w:t>Goal I: Member Effectiveness</w:t>
            </w:r>
          </w:p>
          <w:p w:rsidR="00DA3AF6" w:rsidRPr="00DA3AF6" w:rsidRDefault="00DA3AF6" w:rsidP="00DA3AF6">
            <w:pPr>
              <w:rPr>
                <w:sz w:val="18"/>
                <w:szCs w:val="18"/>
              </w:rPr>
            </w:pPr>
            <w:r w:rsidRPr="00DA3AF6">
              <w:rPr>
                <w:sz w:val="18"/>
                <w:szCs w:val="18"/>
              </w:rPr>
              <w:t>Increase and sustain the involvement, commitment, and accountability of MALPH’s HEPF members by ensuring relevance of the association’s priorities and goals to the membership and assuring active participation in accomplishing them.</w:t>
            </w:r>
          </w:p>
          <w:p w:rsidR="00DA3AF6" w:rsidRPr="00DA3AF6" w:rsidRDefault="00DA3AF6" w:rsidP="00DA3AF6">
            <w:pPr>
              <w:rPr>
                <w:b/>
                <w:sz w:val="18"/>
                <w:szCs w:val="18"/>
              </w:rPr>
            </w:pPr>
          </w:p>
          <w:p w:rsidR="00DA3AF6" w:rsidRPr="00DA3AF6" w:rsidRDefault="00DA3AF6" w:rsidP="00DA3AF6">
            <w:pPr>
              <w:rPr>
                <w:b/>
                <w:sz w:val="18"/>
                <w:szCs w:val="18"/>
              </w:rPr>
            </w:pPr>
            <w:r w:rsidRPr="00DA3AF6">
              <w:rPr>
                <w:b/>
                <w:sz w:val="18"/>
                <w:szCs w:val="18"/>
              </w:rPr>
              <w:t>Goal II: Policy Development and Advocacy</w:t>
            </w:r>
          </w:p>
          <w:p w:rsidR="00DA3AF6" w:rsidRPr="00DA3AF6" w:rsidRDefault="00DA3AF6" w:rsidP="00DA3AF6">
            <w:pPr>
              <w:rPr>
                <w:sz w:val="18"/>
                <w:szCs w:val="18"/>
              </w:rPr>
            </w:pPr>
            <w:r w:rsidRPr="00DA3AF6">
              <w:rPr>
                <w:sz w:val="18"/>
                <w:szCs w:val="18"/>
              </w:rPr>
              <w:t>Advocate for key public health legislative issues in coordination with MALPH’s legislative agenda</w:t>
            </w:r>
          </w:p>
          <w:p w:rsidR="00DA3AF6" w:rsidRPr="00DA3AF6" w:rsidRDefault="00DA3AF6" w:rsidP="00DA3AF6">
            <w:pPr>
              <w:rPr>
                <w:sz w:val="18"/>
                <w:szCs w:val="18"/>
              </w:rPr>
            </w:pPr>
          </w:p>
          <w:p w:rsidR="00DA3AF6" w:rsidRPr="00DA3AF6" w:rsidRDefault="00DA3AF6" w:rsidP="00DA3AF6">
            <w:pPr>
              <w:rPr>
                <w:b/>
                <w:sz w:val="18"/>
                <w:szCs w:val="18"/>
              </w:rPr>
            </w:pPr>
            <w:r w:rsidRPr="00DA3AF6">
              <w:rPr>
                <w:b/>
                <w:sz w:val="18"/>
                <w:szCs w:val="18"/>
              </w:rPr>
              <w:t>Goal III: Inform and Educate</w:t>
            </w:r>
          </w:p>
          <w:p w:rsidR="00DA3AF6" w:rsidRPr="00DA3AF6" w:rsidRDefault="00DA3AF6" w:rsidP="00DA3AF6">
            <w:pPr>
              <w:rPr>
                <w:rFonts w:eastAsia="Times New Roman" w:cs="Times New Roman"/>
                <w:sz w:val="18"/>
                <w:szCs w:val="18"/>
              </w:rPr>
            </w:pPr>
            <w:r w:rsidRPr="00DA3AF6">
              <w:rPr>
                <w:rFonts w:eastAsia="Times New Roman" w:cs="Times New Roman"/>
                <w:sz w:val="18"/>
                <w:szCs w:val="18"/>
              </w:rPr>
              <w:t xml:space="preserve">Monitor and offer guidance to MALPH concerning technical issues and developments in areas pertaining to health education and promotion, as well as </w:t>
            </w:r>
            <w:r w:rsidRPr="00DA3AF6">
              <w:rPr>
                <w:sz w:val="18"/>
                <w:szCs w:val="18"/>
              </w:rPr>
              <w:t>develop and implement a communication strategy to raise the awareness of public health in Michigan</w:t>
            </w:r>
            <w:r w:rsidRPr="00DA3AF6">
              <w:rPr>
                <w:rFonts w:eastAsia="Times New Roman" w:cs="Times New Roman"/>
                <w:sz w:val="18"/>
                <w:szCs w:val="18"/>
              </w:rPr>
              <w:t>.</w:t>
            </w:r>
          </w:p>
          <w:p w:rsidR="00DA3AF6" w:rsidRPr="00DA3AF6" w:rsidRDefault="00DA3AF6" w:rsidP="00DA3AF6">
            <w:pPr>
              <w:ind w:left="720"/>
              <w:jc w:val="both"/>
              <w:rPr>
                <w:rFonts w:eastAsia="Times New Roman" w:cs="Times New Roman"/>
                <w:sz w:val="18"/>
                <w:szCs w:val="18"/>
              </w:rPr>
            </w:pPr>
          </w:p>
          <w:p w:rsidR="00DA3AF6" w:rsidRPr="00DA3AF6" w:rsidRDefault="00DA3AF6" w:rsidP="00DA3AF6">
            <w:pPr>
              <w:rPr>
                <w:b/>
                <w:sz w:val="18"/>
                <w:szCs w:val="18"/>
              </w:rPr>
            </w:pPr>
            <w:r w:rsidRPr="00DA3AF6">
              <w:rPr>
                <w:b/>
                <w:sz w:val="18"/>
                <w:szCs w:val="18"/>
              </w:rPr>
              <w:t>Goal IV: Model Practices</w:t>
            </w:r>
          </w:p>
          <w:p w:rsidR="00FD2AE3" w:rsidRPr="001E74AB" w:rsidRDefault="00DA3AF6" w:rsidP="00FD2AE3">
            <w:pPr>
              <w:rPr>
                <w:sz w:val="18"/>
                <w:szCs w:val="18"/>
              </w:rPr>
            </w:pPr>
            <w:r w:rsidRPr="00DA3AF6">
              <w:rPr>
                <w:sz w:val="18"/>
                <w:szCs w:val="18"/>
              </w:rPr>
              <w:t>Promote evidence-based interventions to improve the health of Michigan.</w:t>
            </w:r>
          </w:p>
        </w:tc>
        <w:tc>
          <w:tcPr>
            <w:tcW w:w="2179" w:type="dxa"/>
          </w:tcPr>
          <w:p w:rsidR="00FD2AE3" w:rsidRPr="00243DAF" w:rsidRDefault="00FD2AE3" w:rsidP="00FD2AE3">
            <w:pPr>
              <w:rPr>
                <w:sz w:val="20"/>
                <w:szCs w:val="20"/>
              </w:rPr>
            </w:pPr>
          </w:p>
        </w:tc>
      </w:tr>
    </w:tbl>
    <w:p w:rsidR="001B5212" w:rsidRPr="00243DAF" w:rsidRDefault="001B5212" w:rsidP="008619A9">
      <w:pPr>
        <w:spacing w:after="100" w:afterAutospacing="1"/>
        <w:rPr>
          <w:sz w:val="20"/>
          <w:szCs w:val="20"/>
        </w:rPr>
      </w:pPr>
    </w:p>
    <w:sectPr w:rsidR="001B5212" w:rsidRPr="00243DAF" w:rsidSect="008C03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9A" w:rsidRDefault="004D1A9A" w:rsidP="004D1A9A">
      <w:pPr>
        <w:spacing w:after="0" w:line="240" w:lineRule="auto"/>
      </w:pPr>
      <w:r>
        <w:separator/>
      </w:r>
    </w:p>
  </w:endnote>
  <w:endnote w:type="continuationSeparator" w:id="0">
    <w:p w:rsidR="004D1A9A" w:rsidRDefault="004D1A9A"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9A" w:rsidRDefault="004D1A9A" w:rsidP="004D1A9A">
      <w:pPr>
        <w:spacing w:after="0" w:line="240" w:lineRule="auto"/>
      </w:pPr>
      <w:r>
        <w:separator/>
      </w:r>
    </w:p>
  </w:footnote>
  <w:footnote w:type="continuationSeparator" w:id="0">
    <w:p w:rsidR="004D1A9A" w:rsidRDefault="004D1A9A"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8EB"/>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1"/>
  </w:num>
  <w:num w:numId="5">
    <w:abstractNumId w:val="17"/>
  </w:num>
  <w:num w:numId="6">
    <w:abstractNumId w:val="19"/>
  </w:num>
  <w:num w:numId="7">
    <w:abstractNumId w:val="3"/>
  </w:num>
  <w:num w:numId="8">
    <w:abstractNumId w:val="7"/>
  </w:num>
  <w:num w:numId="9">
    <w:abstractNumId w:val="14"/>
  </w:num>
  <w:num w:numId="10">
    <w:abstractNumId w:val="9"/>
  </w:num>
  <w:num w:numId="11">
    <w:abstractNumId w:val="18"/>
  </w:num>
  <w:num w:numId="12">
    <w:abstractNumId w:val="5"/>
  </w:num>
  <w:num w:numId="13">
    <w:abstractNumId w:val="6"/>
  </w:num>
  <w:num w:numId="14">
    <w:abstractNumId w:val="13"/>
  </w:num>
  <w:num w:numId="15">
    <w:abstractNumId w:val="12"/>
  </w:num>
  <w:num w:numId="16">
    <w:abstractNumId w:val="20"/>
  </w:num>
  <w:num w:numId="17">
    <w:abstractNumId w:val="10"/>
  </w:num>
  <w:num w:numId="18">
    <w:abstractNumId w:val="11"/>
  </w:num>
  <w:num w:numId="19">
    <w:abstractNumId w:val="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14CA8"/>
    <w:rsid w:val="00036E5B"/>
    <w:rsid w:val="0004343C"/>
    <w:rsid w:val="00050490"/>
    <w:rsid w:val="000A1613"/>
    <w:rsid w:val="000C3DA2"/>
    <w:rsid w:val="000C4CD7"/>
    <w:rsid w:val="000C7C6A"/>
    <w:rsid w:val="000E0C0D"/>
    <w:rsid w:val="000E2691"/>
    <w:rsid w:val="000F1785"/>
    <w:rsid w:val="00100A50"/>
    <w:rsid w:val="001013DC"/>
    <w:rsid w:val="00130733"/>
    <w:rsid w:val="001309C3"/>
    <w:rsid w:val="00136408"/>
    <w:rsid w:val="00160D9A"/>
    <w:rsid w:val="00163012"/>
    <w:rsid w:val="00174302"/>
    <w:rsid w:val="001B5212"/>
    <w:rsid w:val="001D5EEF"/>
    <w:rsid w:val="001E74AB"/>
    <w:rsid w:val="002004A4"/>
    <w:rsid w:val="0021637E"/>
    <w:rsid w:val="00234545"/>
    <w:rsid w:val="0023768E"/>
    <w:rsid w:val="00243DAF"/>
    <w:rsid w:val="00251FC9"/>
    <w:rsid w:val="0026013E"/>
    <w:rsid w:val="002652F9"/>
    <w:rsid w:val="00266CD5"/>
    <w:rsid w:val="00287001"/>
    <w:rsid w:val="00291AE8"/>
    <w:rsid w:val="002C117A"/>
    <w:rsid w:val="002C6B33"/>
    <w:rsid w:val="002E0B7C"/>
    <w:rsid w:val="002F25CD"/>
    <w:rsid w:val="00310000"/>
    <w:rsid w:val="00314C76"/>
    <w:rsid w:val="003205DE"/>
    <w:rsid w:val="0035660D"/>
    <w:rsid w:val="00382C93"/>
    <w:rsid w:val="0039420C"/>
    <w:rsid w:val="003A4390"/>
    <w:rsid w:val="003D1E5C"/>
    <w:rsid w:val="003E08F9"/>
    <w:rsid w:val="003E3DD9"/>
    <w:rsid w:val="003F58B6"/>
    <w:rsid w:val="00406DCB"/>
    <w:rsid w:val="004139EB"/>
    <w:rsid w:val="00414E2D"/>
    <w:rsid w:val="00451914"/>
    <w:rsid w:val="00452369"/>
    <w:rsid w:val="00471FC6"/>
    <w:rsid w:val="004743D8"/>
    <w:rsid w:val="004B5AF4"/>
    <w:rsid w:val="004C4F03"/>
    <w:rsid w:val="004C4F51"/>
    <w:rsid w:val="004D1A9A"/>
    <w:rsid w:val="004D4BCD"/>
    <w:rsid w:val="004F3103"/>
    <w:rsid w:val="00506753"/>
    <w:rsid w:val="005251C5"/>
    <w:rsid w:val="00530319"/>
    <w:rsid w:val="00555F06"/>
    <w:rsid w:val="00556EF9"/>
    <w:rsid w:val="0056613E"/>
    <w:rsid w:val="005667A2"/>
    <w:rsid w:val="005927D4"/>
    <w:rsid w:val="00594DB5"/>
    <w:rsid w:val="005A0EEE"/>
    <w:rsid w:val="005A3631"/>
    <w:rsid w:val="005D0055"/>
    <w:rsid w:val="005E300B"/>
    <w:rsid w:val="005E4E0B"/>
    <w:rsid w:val="005E6914"/>
    <w:rsid w:val="006047A6"/>
    <w:rsid w:val="006112E5"/>
    <w:rsid w:val="00611D38"/>
    <w:rsid w:val="00617CFA"/>
    <w:rsid w:val="006225C5"/>
    <w:rsid w:val="00623505"/>
    <w:rsid w:val="006247B0"/>
    <w:rsid w:val="00632789"/>
    <w:rsid w:val="006329DA"/>
    <w:rsid w:val="00640968"/>
    <w:rsid w:val="006434F5"/>
    <w:rsid w:val="006458CF"/>
    <w:rsid w:val="00647139"/>
    <w:rsid w:val="0065708D"/>
    <w:rsid w:val="006872F4"/>
    <w:rsid w:val="00694FC4"/>
    <w:rsid w:val="006967D7"/>
    <w:rsid w:val="006A5762"/>
    <w:rsid w:val="006C3017"/>
    <w:rsid w:val="006C70A0"/>
    <w:rsid w:val="006D1A77"/>
    <w:rsid w:val="006E3265"/>
    <w:rsid w:val="006F3B0E"/>
    <w:rsid w:val="0072776D"/>
    <w:rsid w:val="00734190"/>
    <w:rsid w:val="00740033"/>
    <w:rsid w:val="0074589B"/>
    <w:rsid w:val="0075503B"/>
    <w:rsid w:val="007941A8"/>
    <w:rsid w:val="00794659"/>
    <w:rsid w:val="00795686"/>
    <w:rsid w:val="007A2187"/>
    <w:rsid w:val="007C27FD"/>
    <w:rsid w:val="007D7282"/>
    <w:rsid w:val="008619A9"/>
    <w:rsid w:val="008901C4"/>
    <w:rsid w:val="008C0308"/>
    <w:rsid w:val="008C11C1"/>
    <w:rsid w:val="008D5705"/>
    <w:rsid w:val="009032B4"/>
    <w:rsid w:val="0092177F"/>
    <w:rsid w:val="00955FD9"/>
    <w:rsid w:val="00976296"/>
    <w:rsid w:val="00986BFE"/>
    <w:rsid w:val="009940B9"/>
    <w:rsid w:val="00995E01"/>
    <w:rsid w:val="009A1D9C"/>
    <w:rsid w:val="009A26CF"/>
    <w:rsid w:val="009B3E2C"/>
    <w:rsid w:val="009B6EE1"/>
    <w:rsid w:val="009E74C9"/>
    <w:rsid w:val="009E7988"/>
    <w:rsid w:val="009F4331"/>
    <w:rsid w:val="009F4807"/>
    <w:rsid w:val="009F7728"/>
    <w:rsid w:val="00A017A5"/>
    <w:rsid w:val="00A05BEA"/>
    <w:rsid w:val="00A17F53"/>
    <w:rsid w:val="00A3104C"/>
    <w:rsid w:val="00A81335"/>
    <w:rsid w:val="00A95E4E"/>
    <w:rsid w:val="00A961C7"/>
    <w:rsid w:val="00AA2132"/>
    <w:rsid w:val="00AC59ED"/>
    <w:rsid w:val="00AD5D0D"/>
    <w:rsid w:val="00AE2FB7"/>
    <w:rsid w:val="00AF0DCD"/>
    <w:rsid w:val="00AF40D7"/>
    <w:rsid w:val="00B07FA8"/>
    <w:rsid w:val="00B13629"/>
    <w:rsid w:val="00B14E0F"/>
    <w:rsid w:val="00B35FF2"/>
    <w:rsid w:val="00B51550"/>
    <w:rsid w:val="00B55484"/>
    <w:rsid w:val="00B56073"/>
    <w:rsid w:val="00B9155C"/>
    <w:rsid w:val="00B97058"/>
    <w:rsid w:val="00BA27AC"/>
    <w:rsid w:val="00BB0F85"/>
    <w:rsid w:val="00BD5CD9"/>
    <w:rsid w:val="00BF1923"/>
    <w:rsid w:val="00BF1B0C"/>
    <w:rsid w:val="00BF6FD7"/>
    <w:rsid w:val="00C019B2"/>
    <w:rsid w:val="00C121DC"/>
    <w:rsid w:val="00C13587"/>
    <w:rsid w:val="00C21B75"/>
    <w:rsid w:val="00C33F01"/>
    <w:rsid w:val="00C3723A"/>
    <w:rsid w:val="00C64D21"/>
    <w:rsid w:val="00C6661F"/>
    <w:rsid w:val="00C75D1B"/>
    <w:rsid w:val="00C92B67"/>
    <w:rsid w:val="00C95012"/>
    <w:rsid w:val="00C968E9"/>
    <w:rsid w:val="00CA6F4A"/>
    <w:rsid w:val="00CD2E44"/>
    <w:rsid w:val="00CD6B77"/>
    <w:rsid w:val="00CE4DD6"/>
    <w:rsid w:val="00CE6F11"/>
    <w:rsid w:val="00CF119A"/>
    <w:rsid w:val="00D07D4A"/>
    <w:rsid w:val="00D12E4B"/>
    <w:rsid w:val="00D1768C"/>
    <w:rsid w:val="00D47A15"/>
    <w:rsid w:val="00D6782F"/>
    <w:rsid w:val="00D77F5D"/>
    <w:rsid w:val="00DA3276"/>
    <w:rsid w:val="00DA3AF6"/>
    <w:rsid w:val="00DA6461"/>
    <w:rsid w:val="00DB4D70"/>
    <w:rsid w:val="00DC772A"/>
    <w:rsid w:val="00DD3921"/>
    <w:rsid w:val="00DE5508"/>
    <w:rsid w:val="00E06C1B"/>
    <w:rsid w:val="00E2177F"/>
    <w:rsid w:val="00E265CE"/>
    <w:rsid w:val="00E320A9"/>
    <w:rsid w:val="00E3586A"/>
    <w:rsid w:val="00E4653E"/>
    <w:rsid w:val="00E52A8C"/>
    <w:rsid w:val="00E5563A"/>
    <w:rsid w:val="00E645DD"/>
    <w:rsid w:val="00E6677B"/>
    <w:rsid w:val="00E67774"/>
    <w:rsid w:val="00E74B5F"/>
    <w:rsid w:val="00E7609D"/>
    <w:rsid w:val="00E763AE"/>
    <w:rsid w:val="00E8269D"/>
    <w:rsid w:val="00E830DB"/>
    <w:rsid w:val="00EA0398"/>
    <w:rsid w:val="00EA0C5D"/>
    <w:rsid w:val="00EA5301"/>
    <w:rsid w:val="00EB75B0"/>
    <w:rsid w:val="00EB7654"/>
    <w:rsid w:val="00ED1223"/>
    <w:rsid w:val="00EF293F"/>
    <w:rsid w:val="00EF4CB5"/>
    <w:rsid w:val="00EF6610"/>
    <w:rsid w:val="00F0294B"/>
    <w:rsid w:val="00F20DCD"/>
    <w:rsid w:val="00F54A84"/>
    <w:rsid w:val="00F73083"/>
    <w:rsid w:val="00F94502"/>
    <w:rsid w:val="00F97FD9"/>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F5D957-3CD8-44E7-BEB5-D15EA22D7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csopheconferenc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C7E50-5357-4C4A-A869-C4259C7A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Jodie Shaver</cp:lastModifiedBy>
  <cp:revision>2</cp:revision>
  <cp:lastPrinted>2017-11-27T15:13:00Z</cp:lastPrinted>
  <dcterms:created xsi:type="dcterms:W3CDTF">2018-09-25T17:39:00Z</dcterms:created>
  <dcterms:modified xsi:type="dcterms:W3CDTF">2018-09-25T17:39:00Z</dcterms:modified>
</cp:coreProperties>
</file>