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F2E" w:rsidRPr="005140B5" w:rsidRDefault="00C76F2E">
      <w:pPr>
        <w:rPr>
          <w:sz w:val="22"/>
          <w:szCs w:val="22"/>
        </w:rPr>
      </w:pPr>
      <w:bookmarkStart w:id="0" w:name="_GoBack"/>
      <w:bookmarkEnd w:id="0"/>
    </w:p>
    <w:p w:rsidR="00C76F2E" w:rsidRPr="005140B5" w:rsidRDefault="00C76F2E">
      <w:pPr>
        <w:rPr>
          <w:sz w:val="22"/>
          <w:szCs w:val="22"/>
        </w:rPr>
      </w:pPr>
    </w:p>
    <w:p w:rsidR="003A6839" w:rsidRPr="005140B5" w:rsidRDefault="003A6839">
      <w:pPr>
        <w:rPr>
          <w:sz w:val="22"/>
          <w:szCs w:val="22"/>
        </w:rPr>
      </w:pPr>
    </w:p>
    <w:p w:rsidR="003A6839" w:rsidRPr="005140B5" w:rsidRDefault="003A6839" w:rsidP="003A6839">
      <w:pPr>
        <w:rPr>
          <w:sz w:val="22"/>
          <w:szCs w:val="22"/>
        </w:rPr>
      </w:pPr>
    </w:p>
    <w:p w:rsidR="003A6839" w:rsidRPr="005140B5" w:rsidRDefault="003A6839" w:rsidP="003A6839">
      <w:pPr>
        <w:rPr>
          <w:sz w:val="22"/>
          <w:szCs w:val="22"/>
        </w:rPr>
      </w:pPr>
    </w:p>
    <w:p w:rsidR="006155D0" w:rsidRDefault="006155D0" w:rsidP="00407FF3">
      <w:pPr>
        <w:ind w:right="-180"/>
        <w:jc w:val="center"/>
        <w:rPr>
          <w:b/>
          <w:sz w:val="28"/>
          <w:szCs w:val="28"/>
        </w:rPr>
      </w:pPr>
    </w:p>
    <w:p w:rsidR="005D39E3" w:rsidRPr="00407FF3" w:rsidRDefault="00407FF3" w:rsidP="00407FF3">
      <w:pPr>
        <w:ind w:right="-180"/>
        <w:jc w:val="center"/>
        <w:rPr>
          <w:b/>
          <w:sz w:val="28"/>
          <w:szCs w:val="28"/>
        </w:rPr>
      </w:pPr>
      <w:r w:rsidRPr="00407FF3">
        <w:rPr>
          <w:b/>
          <w:sz w:val="28"/>
          <w:szCs w:val="28"/>
        </w:rPr>
        <w:t>For Immediate Release</w:t>
      </w:r>
    </w:p>
    <w:p w:rsidR="00407FF3" w:rsidRDefault="00407FF3" w:rsidP="005D39E3">
      <w:pPr>
        <w:ind w:right="-180"/>
        <w:jc w:val="both"/>
        <w:rPr>
          <w:b/>
          <w:bCs/>
          <w:sz w:val="23"/>
          <w:szCs w:val="23"/>
        </w:rPr>
      </w:pPr>
    </w:p>
    <w:p w:rsidR="00407FF3" w:rsidRDefault="005D39E3" w:rsidP="005D39E3">
      <w:pPr>
        <w:ind w:right="-18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Contact Person</w:t>
      </w:r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</w:p>
    <w:p w:rsidR="005D39E3" w:rsidRDefault="00AF5D42" w:rsidP="005D39E3">
      <w:pPr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>Greg Braun</w:t>
      </w:r>
      <w:r w:rsidR="005D39E3">
        <w:rPr>
          <w:sz w:val="23"/>
          <w:szCs w:val="23"/>
        </w:rPr>
        <w:t>, R.S.</w:t>
      </w:r>
    </w:p>
    <w:p w:rsidR="005D39E3" w:rsidRDefault="005D39E3" w:rsidP="005D39E3">
      <w:pPr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Environmental Health </w:t>
      </w:r>
      <w:r w:rsidR="00AF5D42">
        <w:rPr>
          <w:sz w:val="23"/>
          <w:szCs w:val="23"/>
        </w:rPr>
        <w:t>Field Services Sanitarian II</w:t>
      </w:r>
    </w:p>
    <w:p w:rsidR="00AF5D42" w:rsidRDefault="00AF5D42" w:rsidP="005D39E3">
      <w:pPr>
        <w:ind w:right="-180"/>
        <w:jc w:val="both"/>
        <w:rPr>
          <w:sz w:val="23"/>
          <w:szCs w:val="23"/>
        </w:rPr>
      </w:pPr>
      <w:r w:rsidRPr="00AF5D42">
        <w:rPr>
          <w:sz w:val="23"/>
          <w:szCs w:val="23"/>
        </w:rPr>
        <w:t>Jackson County</w:t>
      </w:r>
      <w:r>
        <w:rPr>
          <w:sz w:val="23"/>
          <w:szCs w:val="23"/>
        </w:rPr>
        <w:t xml:space="preserve"> Health Department</w:t>
      </w:r>
    </w:p>
    <w:p w:rsidR="00407FF3" w:rsidRDefault="00407FF3" w:rsidP="00407FF3">
      <w:pPr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AF5D42">
        <w:rPr>
          <w:sz w:val="23"/>
          <w:szCs w:val="23"/>
        </w:rPr>
        <w:t>517)-768-2110</w:t>
      </w:r>
    </w:p>
    <w:p w:rsidR="00407FF3" w:rsidRDefault="00407FF3" w:rsidP="00407FF3">
      <w:pPr>
        <w:ind w:right="-180"/>
        <w:jc w:val="both"/>
        <w:rPr>
          <w:sz w:val="23"/>
          <w:szCs w:val="23"/>
        </w:rPr>
      </w:pPr>
    </w:p>
    <w:p w:rsidR="005D39E3" w:rsidRPr="00AF5D42" w:rsidRDefault="00AF5D42" w:rsidP="00407FF3">
      <w:pPr>
        <w:ind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</w:t>
      </w:r>
      <w:proofErr w:type="spellStart"/>
      <w:r>
        <w:rPr>
          <w:b/>
          <w:sz w:val="28"/>
          <w:szCs w:val="28"/>
        </w:rPr>
        <w:t>SepticSmart</w:t>
      </w:r>
      <w:proofErr w:type="spellEnd"/>
      <w:r>
        <w:rPr>
          <w:b/>
          <w:sz w:val="28"/>
          <w:szCs w:val="28"/>
        </w:rPr>
        <w:t xml:space="preserve"> </w:t>
      </w:r>
      <w:r w:rsidRPr="00AF5D42">
        <w:rPr>
          <w:b/>
          <w:sz w:val="28"/>
          <w:szCs w:val="28"/>
        </w:rPr>
        <w:t>Week Kickoff</w:t>
      </w:r>
      <w:r w:rsidR="005D39E3" w:rsidRPr="00AF5D42">
        <w:rPr>
          <w:b/>
          <w:sz w:val="28"/>
          <w:szCs w:val="28"/>
        </w:rPr>
        <w:t xml:space="preserve"> for Jackson County</w:t>
      </w:r>
    </w:p>
    <w:p w:rsidR="005D39E3" w:rsidRDefault="005D39E3" w:rsidP="005D39E3">
      <w:pPr>
        <w:ind w:right="-180"/>
        <w:jc w:val="both"/>
        <w:rPr>
          <w:b/>
          <w:bCs/>
          <w:sz w:val="23"/>
          <w:szCs w:val="23"/>
        </w:rPr>
      </w:pPr>
    </w:p>
    <w:p w:rsidR="00AF5D42" w:rsidRDefault="00AF5D42" w:rsidP="006155D0">
      <w:p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>September 14, 2018</w:t>
      </w:r>
      <w:r w:rsidR="00407FF3">
        <w:rPr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 w:rsidR="00407F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support of the U.S. Environmental Protection Agency (EPA) annual </w:t>
      </w:r>
      <w:proofErr w:type="spellStart"/>
      <w:r>
        <w:rPr>
          <w:sz w:val="23"/>
          <w:szCs w:val="23"/>
        </w:rPr>
        <w:t>SepticSmart</w:t>
      </w:r>
      <w:proofErr w:type="spellEnd"/>
      <w:r>
        <w:rPr>
          <w:sz w:val="23"/>
          <w:szCs w:val="23"/>
        </w:rPr>
        <w:t xml:space="preserve"> Week campaign, t</w:t>
      </w:r>
      <w:r w:rsidR="005D39E3">
        <w:rPr>
          <w:sz w:val="23"/>
          <w:szCs w:val="23"/>
        </w:rPr>
        <w:t xml:space="preserve">he Jackson County Health Department </w:t>
      </w:r>
      <w:r>
        <w:rPr>
          <w:sz w:val="23"/>
          <w:szCs w:val="23"/>
        </w:rPr>
        <w:t xml:space="preserve">would like to remind everyone of their responsibility to properly maintain their septic systems. By doing a little inexpensive maintenance, homeowners can help make their septic systems last a long time. Preventive maintenance saves money in the long run, period. </w:t>
      </w:r>
    </w:p>
    <w:p w:rsidR="00AF5D42" w:rsidRDefault="00AF5D42" w:rsidP="006155D0">
      <w:pPr>
        <w:spacing w:line="360" w:lineRule="auto"/>
        <w:ind w:right="-180"/>
        <w:jc w:val="both"/>
        <w:rPr>
          <w:sz w:val="23"/>
          <w:szCs w:val="23"/>
        </w:rPr>
      </w:pPr>
    </w:p>
    <w:p w:rsidR="00224921" w:rsidRDefault="00AF5D42" w:rsidP="006155D0">
      <w:p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Governor </w:t>
      </w:r>
      <w:proofErr w:type="spellStart"/>
      <w:r>
        <w:rPr>
          <w:sz w:val="23"/>
          <w:szCs w:val="23"/>
        </w:rPr>
        <w:t>Synder</w:t>
      </w:r>
      <w:proofErr w:type="spellEnd"/>
      <w:r>
        <w:rPr>
          <w:sz w:val="23"/>
          <w:szCs w:val="23"/>
        </w:rPr>
        <w:t xml:space="preserve"> officially proclaimed </w:t>
      </w:r>
      <w:proofErr w:type="spellStart"/>
      <w:r>
        <w:rPr>
          <w:sz w:val="23"/>
          <w:szCs w:val="23"/>
        </w:rPr>
        <w:t>Sept</w:t>
      </w:r>
      <w:r w:rsidR="006155D0">
        <w:rPr>
          <w:sz w:val="23"/>
          <w:szCs w:val="23"/>
        </w:rPr>
        <w:t>icSmart</w:t>
      </w:r>
      <w:proofErr w:type="spellEnd"/>
      <w:r w:rsidR="006155D0">
        <w:rPr>
          <w:sz w:val="23"/>
          <w:szCs w:val="23"/>
        </w:rPr>
        <w:t xml:space="preserve"> Week in the State of Michigan for September</w:t>
      </w:r>
      <w:r w:rsidR="00224921">
        <w:rPr>
          <w:sz w:val="23"/>
          <w:szCs w:val="23"/>
        </w:rPr>
        <w:t xml:space="preserve"> 17-21</w:t>
      </w:r>
      <w:r w:rsidR="00224921" w:rsidRPr="00224921">
        <w:rPr>
          <w:sz w:val="23"/>
          <w:szCs w:val="23"/>
          <w:vertAlign w:val="superscript"/>
        </w:rPr>
        <w:t>st</w:t>
      </w:r>
      <w:r w:rsidR="00224921">
        <w:rPr>
          <w:sz w:val="23"/>
          <w:szCs w:val="23"/>
        </w:rPr>
        <w:t xml:space="preserve"> for 2018. Below you will find some simple things that you can do to ensure your system lasts as long as it should. </w:t>
      </w:r>
    </w:p>
    <w:p w:rsidR="00224921" w:rsidRDefault="00224921" w:rsidP="006155D0">
      <w:pPr>
        <w:spacing w:line="360" w:lineRule="auto"/>
        <w:ind w:right="-180"/>
        <w:jc w:val="both"/>
        <w:rPr>
          <w:sz w:val="23"/>
          <w:szCs w:val="23"/>
        </w:rPr>
      </w:pPr>
    </w:p>
    <w:p w:rsidR="00224921" w:rsidRDefault="00224921" w:rsidP="006155D0">
      <w:p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>Ten ways to keep your septic system running smoothly:</w:t>
      </w:r>
    </w:p>
    <w:p w:rsidR="00AF5D42" w:rsidRDefault="00224921" w:rsidP="006155D0">
      <w:p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24921" w:rsidRDefault="00224921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>Have you</w:t>
      </w:r>
      <w:r w:rsidR="006155D0">
        <w:rPr>
          <w:sz w:val="23"/>
          <w:szCs w:val="23"/>
        </w:rPr>
        <w:t>r</w:t>
      </w:r>
      <w:r>
        <w:rPr>
          <w:sz w:val="23"/>
          <w:szCs w:val="23"/>
        </w:rPr>
        <w:t xml:space="preserve"> system inspected and pumped every 3-5 years by a qualified professional.</w:t>
      </w:r>
    </w:p>
    <w:p w:rsidR="005D39E3" w:rsidRDefault="00224921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>Do not pour harsh chemicals down the drain</w:t>
      </w:r>
      <w:r w:rsidR="005D39E3">
        <w:rPr>
          <w:sz w:val="23"/>
          <w:szCs w:val="23"/>
        </w:rPr>
        <w:t>.</w:t>
      </w:r>
      <w:r>
        <w:rPr>
          <w:sz w:val="23"/>
          <w:szCs w:val="23"/>
        </w:rPr>
        <w:t xml:space="preserve"> Have a jar to collect cooking grease and throw away in the trash. Avoid putting any paints, chemicals or medications down the drain.</w:t>
      </w:r>
    </w:p>
    <w:p w:rsidR="00224921" w:rsidRDefault="00224921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>Do not put non-degradable products like disposable wipes, cat litter, floss down the drain. These</w:t>
      </w:r>
      <w:r w:rsidR="006155D0">
        <w:rPr>
          <w:sz w:val="23"/>
          <w:szCs w:val="23"/>
        </w:rPr>
        <w:t xml:space="preserve"> should go into the trash</w:t>
      </w:r>
      <w:r>
        <w:rPr>
          <w:sz w:val="23"/>
          <w:szCs w:val="23"/>
        </w:rPr>
        <w:t xml:space="preserve"> instead. </w:t>
      </w:r>
    </w:p>
    <w:p w:rsidR="00224921" w:rsidRDefault="00224921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not park cars or other heavy equipment on top of your </w:t>
      </w:r>
      <w:proofErr w:type="spellStart"/>
      <w:r>
        <w:rPr>
          <w:sz w:val="23"/>
          <w:szCs w:val="23"/>
        </w:rPr>
        <w:t>drainfield</w:t>
      </w:r>
      <w:proofErr w:type="spellEnd"/>
      <w:r>
        <w:rPr>
          <w:sz w:val="23"/>
          <w:szCs w:val="23"/>
        </w:rPr>
        <w:t xml:space="preserve"> and septic tank. </w:t>
      </w:r>
    </w:p>
    <w:p w:rsidR="00224921" w:rsidRDefault="00224921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>Minimize the use</w:t>
      </w:r>
      <w:r w:rsidR="006155D0">
        <w:rPr>
          <w:sz w:val="23"/>
          <w:szCs w:val="23"/>
        </w:rPr>
        <w:t xml:space="preserve"> of</w:t>
      </w:r>
      <w:r>
        <w:rPr>
          <w:sz w:val="23"/>
          <w:szCs w:val="23"/>
        </w:rPr>
        <w:t xml:space="preserve"> any septic tank cleaners or additives. The </w:t>
      </w:r>
      <w:r w:rsidRPr="00224921">
        <w:rPr>
          <w:sz w:val="23"/>
          <w:szCs w:val="23"/>
        </w:rPr>
        <w:t>Jackson County</w:t>
      </w:r>
      <w:r>
        <w:rPr>
          <w:sz w:val="23"/>
          <w:szCs w:val="23"/>
        </w:rPr>
        <w:t xml:space="preserve"> Health Department does not recommend the use of any additives. </w:t>
      </w:r>
    </w:p>
    <w:p w:rsidR="006155D0" w:rsidRDefault="006155D0" w:rsidP="006155D0">
      <w:pPr>
        <w:spacing w:line="360" w:lineRule="auto"/>
        <w:ind w:right="-180"/>
        <w:jc w:val="both"/>
        <w:rPr>
          <w:sz w:val="23"/>
          <w:szCs w:val="23"/>
        </w:rPr>
      </w:pPr>
    </w:p>
    <w:p w:rsidR="006155D0" w:rsidRDefault="006155D0" w:rsidP="006155D0">
      <w:pPr>
        <w:spacing w:line="360" w:lineRule="auto"/>
        <w:ind w:right="-180"/>
        <w:jc w:val="center"/>
        <w:rPr>
          <w:sz w:val="23"/>
          <w:szCs w:val="23"/>
        </w:rPr>
      </w:pPr>
      <w:r>
        <w:rPr>
          <w:sz w:val="23"/>
          <w:szCs w:val="23"/>
        </w:rPr>
        <w:t>&lt;More&gt;</w:t>
      </w:r>
    </w:p>
    <w:p w:rsidR="00224921" w:rsidRDefault="00224921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Repair any plumbing leaks or drips. Excess water is the enemy of a septic system</w:t>
      </w:r>
      <w:r w:rsidR="006155D0">
        <w:rPr>
          <w:sz w:val="23"/>
          <w:szCs w:val="23"/>
        </w:rPr>
        <w:t>.</w:t>
      </w:r>
    </w:p>
    <w:p w:rsidR="00224921" w:rsidRDefault="00224921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Keep vegetation and plants under control around </w:t>
      </w:r>
      <w:r w:rsidR="00CF3B0E">
        <w:rPr>
          <w:sz w:val="23"/>
          <w:szCs w:val="23"/>
        </w:rPr>
        <w:t xml:space="preserve">your system. Roots are the enemy of a </w:t>
      </w:r>
      <w:proofErr w:type="spellStart"/>
      <w:r w:rsidR="00CF3B0E">
        <w:rPr>
          <w:sz w:val="23"/>
          <w:szCs w:val="23"/>
        </w:rPr>
        <w:t>drainfield</w:t>
      </w:r>
      <w:proofErr w:type="spellEnd"/>
      <w:r w:rsidR="00CF3B0E">
        <w:rPr>
          <w:sz w:val="23"/>
          <w:szCs w:val="23"/>
        </w:rPr>
        <w:t xml:space="preserve">. </w:t>
      </w:r>
    </w:p>
    <w:p w:rsidR="00CF3B0E" w:rsidRDefault="00CF3B0E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Use soaps and detergents that are low-suds, biodegradable, and low or phosphate free. </w:t>
      </w:r>
    </w:p>
    <w:p w:rsidR="00CF3B0E" w:rsidRDefault="00CF3B0E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Prevent freezing of your system in the winter by inspecting and insulating vulnerable system parts, such as an inspection pipe or shallow </w:t>
      </w:r>
      <w:proofErr w:type="spellStart"/>
      <w:r>
        <w:rPr>
          <w:sz w:val="23"/>
          <w:szCs w:val="23"/>
        </w:rPr>
        <w:t>drainfield</w:t>
      </w:r>
      <w:proofErr w:type="spellEnd"/>
      <w:r>
        <w:rPr>
          <w:sz w:val="23"/>
          <w:szCs w:val="23"/>
        </w:rPr>
        <w:t xml:space="preserve">. </w:t>
      </w:r>
    </w:p>
    <w:p w:rsidR="00CF3B0E" w:rsidRDefault="00CF3B0E" w:rsidP="006155D0">
      <w:pPr>
        <w:numPr>
          <w:ilvl w:val="0"/>
          <w:numId w:val="2"/>
        </w:numPr>
        <w:spacing w:line="360" w:lineRule="auto"/>
        <w:ind w:right="-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Make sure your yard is contoured and graded so that rain water is directed away from the system. </w:t>
      </w:r>
    </w:p>
    <w:p w:rsidR="005D39E3" w:rsidRDefault="005D39E3" w:rsidP="006155D0">
      <w:pPr>
        <w:spacing w:line="360" w:lineRule="auto"/>
        <w:ind w:right="-180"/>
        <w:jc w:val="both"/>
        <w:rPr>
          <w:sz w:val="23"/>
          <w:szCs w:val="23"/>
        </w:rPr>
      </w:pPr>
    </w:p>
    <w:p w:rsidR="005D39E3" w:rsidRDefault="005D39E3" w:rsidP="006155D0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For more information regarding</w:t>
      </w:r>
      <w:r w:rsidR="00CF3B0E">
        <w:rPr>
          <w:sz w:val="23"/>
          <w:szCs w:val="23"/>
        </w:rPr>
        <w:t xml:space="preserve"> maintenance of septic systems, see the </w:t>
      </w:r>
      <w:r w:rsidR="00CF3B0E" w:rsidRPr="00CF3B0E">
        <w:rPr>
          <w:sz w:val="23"/>
          <w:szCs w:val="23"/>
        </w:rPr>
        <w:t>Jackson County</w:t>
      </w:r>
      <w:r w:rsidR="00CF3B0E">
        <w:rPr>
          <w:sz w:val="23"/>
          <w:szCs w:val="23"/>
        </w:rPr>
        <w:t xml:space="preserve"> Health Department Environmental Health Division website at:</w:t>
      </w:r>
    </w:p>
    <w:p w:rsidR="00CF3B0E" w:rsidRDefault="00F96C47" w:rsidP="006155D0">
      <w:pPr>
        <w:spacing w:line="360" w:lineRule="auto"/>
        <w:rPr>
          <w:sz w:val="23"/>
          <w:szCs w:val="23"/>
        </w:rPr>
      </w:pPr>
      <w:hyperlink r:id="rId7" w:history="1">
        <w:r w:rsidR="000151BF" w:rsidRPr="00AC0E10">
          <w:rPr>
            <w:rStyle w:val="Hyperlink"/>
            <w:sz w:val="23"/>
            <w:szCs w:val="23"/>
          </w:rPr>
          <w:t>https://www.co.jackson.mi.us/1118/Well-Septic-Information</w:t>
        </w:r>
      </w:hyperlink>
    </w:p>
    <w:p w:rsidR="000151BF" w:rsidRDefault="000151BF" w:rsidP="006155D0">
      <w:pPr>
        <w:spacing w:line="360" w:lineRule="auto"/>
        <w:rPr>
          <w:sz w:val="23"/>
          <w:szCs w:val="23"/>
        </w:rPr>
      </w:pPr>
    </w:p>
    <w:p w:rsidR="000151BF" w:rsidRDefault="000151BF" w:rsidP="006155D0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State of Michigan Department of Environmental Quality:</w:t>
      </w:r>
    </w:p>
    <w:p w:rsidR="000151BF" w:rsidRDefault="00F96C47" w:rsidP="006155D0">
      <w:pPr>
        <w:spacing w:line="360" w:lineRule="auto"/>
        <w:rPr>
          <w:sz w:val="23"/>
          <w:szCs w:val="23"/>
        </w:rPr>
      </w:pPr>
      <w:hyperlink r:id="rId8" w:history="1">
        <w:r w:rsidR="000151BF" w:rsidRPr="00AC0E10">
          <w:rPr>
            <w:rStyle w:val="Hyperlink"/>
            <w:sz w:val="23"/>
            <w:szCs w:val="23"/>
          </w:rPr>
          <w:t>https://www.michigan.gov/deq/0,4561,7-135-3313_71618_51002---,00.html</w:t>
        </w:r>
      </w:hyperlink>
    </w:p>
    <w:p w:rsidR="006155D0" w:rsidRDefault="006155D0" w:rsidP="006155D0">
      <w:pPr>
        <w:spacing w:line="360" w:lineRule="auto"/>
        <w:rPr>
          <w:sz w:val="23"/>
          <w:szCs w:val="23"/>
        </w:rPr>
      </w:pPr>
    </w:p>
    <w:p w:rsidR="000151BF" w:rsidRDefault="000151BF" w:rsidP="006155D0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U.S. Environmental Protection Agency:</w:t>
      </w:r>
    </w:p>
    <w:p w:rsidR="000151BF" w:rsidRDefault="00F96C47" w:rsidP="006155D0">
      <w:pPr>
        <w:spacing w:line="360" w:lineRule="auto"/>
        <w:rPr>
          <w:sz w:val="23"/>
          <w:szCs w:val="23"/>
        </w:rPr>
      </w:pPr>
      <w:hyperlink r:id="rId9" w:history="1">
        <w:r w:rsidR="000151BF" w:rsidRPr="00AC0E10">
          <w:rPr>
            <w:rStyle w:val="Hyperlink"/>
            <w:sz w:val="23"/>
            <w:szCs w:val="23"/>
          </w:rPr>
          <w:t>https://www.epa.gov/septic</w:t>
        </w:r>
      </w:hyperlink>
    </w:p>
    <w:p w:rsidR="000151BF" w:rsidRDefault="000151BF" w:rsidP="005D39E3">
      <w:pPr>
        <w:rPr>
          <w:sz w:val="23"/>
          <w:szCs w:val="23"/>
        </w:rPr>
      </w:pPr>
    </w:p>
    <w:p w:rsidR="00CF3B0E" w:rsidRDefault="00CF3B0E" w:rsidP="005D39E3">
      <w:pPr>
        <w:rPr>
          <w:sz w:val="23"/>
          <w:szCs w:val="23"/>
        </w:rPr>
      </w:pPr>
    </w:p>
    <w:p w:rsidR="006155D0" w:rsidRDefault="006155D0" w:rsidP="006155D0">
      <w:pPr>
        <w:jc w:val="center"/>
        <w:rPr>
          <w:sz w:val="23"/>
          <w:szCs w:val="23"/>
        </w:rPr>
      </w:pPr>
      <w:r>
        <w:rPr>
          <w:sz w:val="23"/>
          <w:szCs w:val="23"/>
        </w:rPr>
        <w:t>&lt;End&gt;</w:t>
      </w:r>
    </w:p>
    <w:sectPr w:rsidR="006155D0" w:rsidSect="00A72952">
      <w:headerReference w:type="first" r:id="rId10"/>
      <w:footerReference w:type="first" r:id="rId11"/>
      <w:pgSz w:w="12240" w:h="15840" w:code="1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989" w:rsidRPr="005140B5" w:rsidRDefault="008E7989">
      <w:pPr>
        <w:rPr>
          <w:sz w:val="22"/>
          <w:szCs w:val="22"/>
        </w:rPr>
      </w:pPr>
      <w:r w:rsidRPr="005140B5">
        <w:rPr>
          <w:sz w:val="22"/>
          <w:szCs w:val="22"/>
        </w:rPr>
        <w:separator/>
      </w:r>
    </w:p>
  </w:endnote>
  <w:endnote w:type="continuationSeparator" w:id="0">
    <w:p w:rsidR="008E7989" w:rsidRPr="005140B5" w:rsidRDefault="008E7989">
      <w:pPr>
        <w:rPr>
          <w:sz w:val="22"/>
          <w:szCs w:val="22"/>
        </w:rPr>
      </w:pPr>
      <w:r w:rsidRPr="005140B5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7DF" w:rsidRPr="005140B5" w:rsidRDefault="00A352F5">
    <w:pPr>
      <w:pStyle w:val="Footer"/>
      <w:rPr>
        <w:sz w:val="22"/>
        <w:szCs w:val="22"/>
      </w:rPr>
    </w:pPr>
    <w:r w:rsidRPr="005140B5">
      <w:rPr>
        <w:rFonts w:ascii="Arabic Typesetting" w:hAnsi="Arabic Typesetting" w:cs="Arabic Typesetting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0" behindDoc="0" locked="0" layoutInCell="1" allowOverlap="1" wp14:anchorId="0E8417E6" wp14:editId="7C957B03">
              <wp:simplePos x="0" y="0"/>
              <wp:positionH relativeFrom="column">
                <wp:posOffset>-126365</wp:posOffset>
              </wp:positionH>
              <wp:positionV relativeFrom="paragraph">
                <wp:posOffset>-104775</wp:posOffset>
              </wp:positionV>
              <wp:extent cx="5967095" cy="113855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1138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1279" w:rsidRPr="005140B5" w:rsidRDefault="000E1279" w:rsidP="00EA21F6">
                          <w:pPr>
                            <w:rPr>
                              <w:rFonts w:ascii="Arabic Typesetting" w:hAnsi="Arabic Typesetting" w:cs="Arabic Typesetting"/>
                              <w:sz w:val="26"/>
                              <w:szCs w:val="26"/>
                            </w:rPr>
                          </w:pPr>
                        </w:p>
                        <w:p w:rsidR="00DF77B8" w:rsidRPr="005140B5" w:rsidRDefault="002077DF" w:rsidP="002077DF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sz w:val="26"/>
                              <w:szCs w:val="26"/>
                            </w:rPr>
                          </w:pPr>
                          <w:r w:rsidRPr="005140B5">
                            <w:rPr>
                              <w:rFonts w:ascii="Arabic Typesetting" w:hAnsi="Arabic Typesetting" w:cs="Arabic Typesetting"/>
                              <w:sz w:val="26"/>
                              <w:szCs w:val="26"/>
                            </w:rPr>
                            <w:t xml:space="preserve">Working together to create and promote a healthy community through disease prevention and control, </w:t>
                          </w:r>
                        </w:p>
                        <w:p w:rsidR="002077DF" w:rsidRPr="005140B5" w:rsidRDefault="002077DF" w:rsidP="002077DF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sz w:val="26"/>
                              <w:szCs w:val="26"/>
                            </w:rPr>
                          </w:pPr>
                          <w:r w:rsidRPr="005140B5">
                            <w:rPr>
                              <w:rFonts w:ascii="Arabic Typesetting" w:hAnsi="Arabic Typesetting" w:cs="Arabic Typesetting"/>
                              <w:sz w:val="26"/>
                              <w:szCs w:val="26"/>
                            </w:rPr>
                            <w:t>health education, environmental protection and emergency preparedness.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417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.95pt;margin-top:-8.25pt;width:469.85pt;height:89.6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" stroked="f">
              <v:textbox>
                <w:txbxContent>
                  <w:p w:rsidR="000E1279" w:rsidRPr="005140B5" w:rsidRDefault="000E1279" w:rsidP="00EA21F6">
                    <w:pPr>
                      <w:rPr>
                        <w:rFonts w:ascii="Arabic Typesetting" w:hAnsi="Arabic Typesetting" w:cs="Arabic Typesetting"/>
                        <w:sz w:val="26"/>
                        <w:szCs w:val="26"/>
                      </w:rPr>
                    </w:pPr>
                  </w:p>
                  <w:p w:rsidR="00DF77B8" w:rsidRPr="005140B5" w:rsidRDefault="002077DF" w:rsidP="002077DF">
                    <w:pPr>
                      <w:jc w:val="center"/>
                      <w:rPr>
                        <w:rFonts w:ascii="Arabic Typesetting" w:hAnsi="Arabic Typesetting" w:cs="Arabic Typesetting"/>
                        <w:sz w:val="26"/>
                        <w:szCs w:val="26"/>
                      </w:rPr>
                    </w:pPr>
                    <w:r w:rsidRPr="005140B5">
                      <w:rPr>
                        <w:rFonts w:ascii="Arabic Typesetting" w:hAnsi="Arabic Typesetting" w:cs="Arabic Typesetting"/>
                        <w:sz w:val="26"/>
                        <w:szCs w:val="26"/>
                      </w:rPr>
                      <w:t xml:space="preserve">Working together to create and promote a healthy community through disease prevention and control, </w:t>
                    </w:r>
                  </w:p>
                  <w:p w:rsidR="002077DF" w:rsidRPr="005140B5" w:rsidRDefault="002077DF" w:rsidP="002077DF">
                    <w:pPr>
                      <w:jc w:val="center"/>
                      <w:rPr>
                        <w:rFonts w:ascii="Arabic Typesetting" w:hAnsi="Arabic Typesetting" w:cs="Arabic Typesetting"/>
                        <w:sz w:val="26"/>
                        <w:szCs w:val="26"/>
                      </w:rPr>
                    </w:pPr>
                    <w:r w:rsidRPr="005140B5">
                      <w:rPr>
                        <w:rFonts w:ascii="Arabic Typesetting" w:hAnsi="Arabic Typesetting" w:cs="Arabic Typesetting"/>
                        <w:sz w:val="26"/>
                        <w:szCs w:val="26"/>
                      </w:rPr>
                      <w:t>health education, environmental protection and emergency preparedness.</w:t>
                    </w:r>
                  </w:p>
                </w:txbxContent>
              </v:textbox>
            </v:shape>
          </w:pict>
        </mc:Fallback>
      </mc:AlternateContent>
    </w:r>
    <w:r w:rsidRPr="005140B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9D2598" wp14:editId="60B7E34D">
              <wp:simplePos x="0" y="0"/>
              <wp:positionH relativeFrom="column">
                <wp:posOffset>-533400</wp:posOffset>
              </wp:positionH>
              <wp:positionV relativeFrom="paragraph">
                <wp:posOffset>36195</wp:posOffset>
              </wp:positionV>
              <wp:extent cx="6858000" cy="0"/>
              <wp:effectExtent l="0" t="0" r="19050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752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pt;margin-top:2.85pt;width:54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p7NAIAAHg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"/>
          </w:pict>
        </mc:Fallback>
      </mc:AlternateContent>
    </w:r>
  </w:p>
  <w:p w:rsidR="00C76F2E" w:rsidRPr="005140B5" w:rsidRDefault="00C76F2E" w:rsidP="002077DF">
    <w:pPr>
      <w:pStyle w:val="Footer"/>
      <w:tabs>
        <w:tab w:val="clear" w:pos="4320"/>
        <w:tab w:val="clear" w:pos="8640"/>
        <w:tab w:val="center" w:pos="5040"/>
      </w:tabs>
      <w:jc w:val="center"/>
      <w:rPr>
        <w:sz w:val="22"/>
        <w:szCs w:val="22"/>
      </w:rPr>
    </w:pPr>
  </w:p>
  <w:p w:rsidR="000E1279" w:rsidRPr="005140B5" w:rsidRDefault="000E1279" w:rsidP="002077DF">
    <w:pPr>
      <w:pStyle w:val="Footer"/>
      <w:tabs>
        <w:tab w:val="clear" w:pos="4320"/>
        <w:tab w:val="clear" w:pos="8640"/>
        <w:tab w:val="center" w:pos="5040"/>
      </w:tabs>
      <w:jc w:val="center"/>
      <w:rPr>
        <w:sz w:val="22"/>
        <w:szCs w:val="22"/>
      </w:rPr>
    </w:pPr>
  </w:p>
  <w:p w:rsidR="000E1279" w:rsidRPr="005140B5" w:rsidRDefault="000E1279" w:rsidP="002077DF">
    <w:pPr>
      <w:pStyle w:val="Footer"/>
      <w:tabs>
        <w:tab w:val="clear" w:pos="4320"/>
        <w:tab w:val="clear" w:pos="8640"/>
        <w:tab w:val="center" w:pos="5040"/>
      </w:tabs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989" w:rsidRPr="005140B5" w:rsidRDefault="008E7989">
      <w:pPr>
        <w:rPr>
          <w:sz w:val="22"/>
          <w:szCs w:val="22"/>
        </w:rPr>
      </w:pPr>
      <w:r w:rsidRPr="005140B5">
        <w:rPr>
          <w:sz w:val="22"/>
          <w:szCs w:val="22"/>
        </w:rPr>
        <w:separator/>
      </w:r>
    </w:p>
  </w:footnote>
  <w:footnote w:type="continuationSeparator" w:id="0">
    <w:p w:rsidR="008E7989" w:rsidRPr="005140B5" w:rsidRDefault="008E7989">
      <w:pPr>
        <w:rPr>
          <w:sz w:val="22"/>
          <w:szCs w:val="22"/>
        </w:rPr>
      </w:pPr>
      <w:r w:rsidRPr="005140B5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F2E" w:rsidRPr="005140B5" w:rsidRDefault="000151BF" w:rsidP="00862698">
    <w:pPr>
      <w:pStyle w:val="Header"/>
      <w:rPr>
        <w:sz w:val="22"/>
        <w:szCs w:val="22"/>
      </w:rPr>
    </w:pPr>
    <w:r w:rsidRPr="005140B5">
      <w:rPr>
        <w:noProof/>
        <w:sz w:val="22"/>
        <w:szCs w:val="22"/>
      </w:rPr>
      <w:drawing>
        <wp:anchor distT="0" distB="0" distL="114300" distR="114300" simplePos="0" relativeHeight="251662335" behindDoc="0" locked="0" layoutInCell="1" allowOverlap="1" wp14:anchorId="5BA7B095" wp14:editId="4B2E1B6C">
          <wp:simplePos x="0" y="0"/>
          <wp:positionH relativeFrom="margin">
            <wp:posOffset>-371475</wp:posOffset>
          </wp:positionH>
          <wp:positionV relativeFrom="margin">
            <wp:posOffset>-514350</wp:posOffset>
          </wp:positionV>
          <wp:extent cx="3513455" cy="12477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HD_logo_color_600x213pxnolett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345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311" w:rsidRPr="005140B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26996F" wp14:editId="23D91FDA">
              <wp:simplePos x="0" y="0"/>
              <wp:positionH relativeFrom="column">
                <wp:posOffset>781050</wp:posOffset>
              </wp:positionH>
              <wp:positionV relativeFrom="paragraph">
                <wp:posOffset>304800</wp:posOffset>
              </wp:positionV>
              <wp:extent cx="5448300" cy="47625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62698" w:rsidRPr="005140B5" w:rsidRDefault="00862698" w:rsidP="00D0171E">
                          <w:pPr>
                            <w:rPr>
                              <w:rFonts w:ascii="Arabic Typesetting" w:hAnsi="Arabic Typesetting" w:cs="Arabic Typesetting"/>
                              <w:b/>
                              <w:sz w:val="26"/>
                              <w:szCs w:val="26"/>
                            </w:rPr>
                          </w:pPr>
                          <w:r w:rsidRPr="005140B5">
                            <w:rPr>
                              <w:rFonts w:ascii="Arabic Typesetting" w:hAnsi="Arabic Typesetting" w:cs="Arabic Typesetting"/>
                              <w:b/>
                              <w:sz w:val="26"/>
                              <w:szCs w:val="26"/>
                            </w:rPr>
                            <w:t>1715 Lansing Avenue • Ste. 221 • Jackson, MI 49202</w:t>
                          </w:r>
                          <w:r w:rsidR="00D0171E" w:rsidRPr="005140B5">
                            <w:rPr>
                              <w:rFonts w:ascii="Arabic Typesetting" w:hAnsi="Arabic Typesetting" w:cs="Arabic Typesetting"/>
                              <w:b/>
                              <w:sz w:val="26"/>
                              <w:szCs w:val="26"/>
                            </w:rPr>
                            <w:t xml:space="preserve"> • </w:t>
                          </w:r>
                          <w:r w:rsidRPr="005140B5">
                            <w:rPr>
                              <w:rFonts w:ascii="Arabic Typesetting" w:hAnsi="Arabic Typesetting" w:cs="Arabic Typesetting"/>
                              <w:b/>
                              <w:sz w:val="26"/>
                              <w:szCs w:val="26"/>
                            </w:rPr>
                            <w:t>Phone (517) 788-4420 • Fax (517) 788-4373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99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1.5pt;margin-top:24pt;width:429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" filled="f" stroked="f">
              <v:textbox>
                <w:txbxContent>
                  <w:p w:rsidR="00862698" w:rsidRPr="005140B5" w:rsidRDefault="00862698" w:rsidP="00D0171E">
                    <w:pPr>
                      <w:rPr>
                        <w:rFonts w:ascii="Arabic Typesetting" w:hAnsi="Arabic Typesetting" w:cs="Arabic Typesetting"/>
                        <w:b/>
                        <w:sz w:val="26"/>
                        <w:szCs w:val="26"/>
                      </w:rPr>
                    </w:pPr>
                    <w:r w:rsidRPr="005140B5">
                      <w:rPr>
                        <w:rFonts w:ascii="Arabic Typesetting" w:hAnsi="Arabic Typesetting" w:cs="Arabic Typesetting"/>
                        <w:b/>
                        <w:sz w:val="26"/>
                        <w:szCs w:val="26"/>
                      </w:rPr>
                      <w:t>1715 Lansing Avenue • Ste. 221 • Jackson, MI 49202</w:t>
                    </w:r>
                    <w:r w:rsidR="00D0171E" w:rsidRPr="005140B5">
                      <w:rPr>
                        <w:rFonts w:ascii="Arabic Typesetting" w:hAnsi="Arabic Typesetting" w:cs="Arabic Typesetting"/>
                        <w:b/>
                        <w:sz w:val="26"/>
                        <w:szCs w:val="26"/>
                      </w:rPr>
                      <w:t xml:space="preserve"> • </w:t>
                    </w:r>
                    <w:r w:rsidRPr="005140B5">
                      <w:rPr>
                        <w:rFonts w:ascii="Arabic Typesetting" w:hAnsi="Arabic Typesetting" w:cs="Arabic Typesetting"/>
                        <w:b/>
                        <w:sz w:val="26"/>
                        <w:szCs w:val="26"/>
                      </w:rPr>
                      <w:t>Phone (517) 788-4420 • Fax (517) 788-4373</w:t>
                    </w:r>
                  </w:p>
                </w:txbxContent>
              </v:textbox>
            </v:shape>
          </w:pict>
        </mc:Fallback>
      </mc:AlternateContent>
    </w:r>
    <w:r w:rsidR="00EA21F6" w:rsidRPr="005140B5">
      <w:rPr>
        <w:noProof/>
        <w:sz w:val="22"/>
        <w:szCs w:val="22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37B1D315" wp14:editId="3BFB8C18">
              <wp:simplePos x="0" y="0"/>
              <wp:positionH relativeFrom="column">
                <wp:posOffset>693420</wp:posOffset>
              </wp:positionH>
              <wp:positionV relativeFrom="paragraph">
                <wp:posOffset>-180975</wp:posOffset>
              </wp:positionV>
              <wp:extent cx="5864225" cy="755650"/>
              <wp:effectExtent l="0" t="0" r="3175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4225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62698" w:rsidRPr="005140B5" w:rsidRDefault="00862698" w:rsidP="00862698">
                          <w:pPr>
                            <w:widowControl w:val="0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74"/>
                              <w:szCs w:val="74"/>
                            </w:rPr>
                          </w:pPr>
                          <w:r w:rsidRPr="005140B5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74"/>
                              <w:szCs w:val="74"/>
                            </w:rPr>
                            <w:t>Jackson County Health Department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1D315" id="Text Box 5" o:spid="_x0000_s1027" type="#_x0000_t202" style="position:absolute;margin-left:54.6pt;margin-top:-14.25pt;width:461.75pt;height:59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" filled="f" stroked="f" strokecolor="black [0]" insetpen="t">
              <v:textbox inset="2.88pt,2.88pt,2.88pt,2.88pt">
                <w:txbxContent>
                  <w:p w:rsidR="00862698" w:rsidRPr="005140B5" w:rsidRDefault="00862698" w:rsidP="00862698">
                    <w:pPr>
                      <w:widowControl w:val="0"/>
                      <w:rPr>
                        <w:rFonts w:ascii="Arabic Typesetting" w:hAnsi="Arabic Typesetting" w:cs="Arabic Typesetting"/>
                        <w:b/>
                        <w:bCs/>
                        <w:sz w:val="74"/>
                        <w:szCs w:val="74"/>
                      </w:rPr>
                    </w:pPr>
                    <w:r w:rsidRPr="005140B5">
                      <w:rPr>
                        <w:rFonts w:ascii="Arabic Typesetting" w:hAnsi="Arabic Typesetting" w:cs="Arabic Typesetting"/>
                        <w:b/>
                        <w:bCs/>
                        <w:sz w:val="74"/>
                        <w:szCs w:val="74"/>
                      </w:rPr>
                      <w:t>Jackson County Health Department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5AE1"/>
    <w:multiLevelType w:val="hybridMultilevel"/>
    <w:tmpl w:val="C3809B30"/>
    <w:lvl w:ilvl="0" w:tplc="668432FE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39AB"/>
    <w:multiLevelType w:val="hybridMultilevel"/>
    <w:tmpl w:val="1CD0C326"/>
    <w:lvl w:ilvl="0" w:tplc="D9923B1A">
      <w:start w:val="1"/>
      <w:numFmt w:val="bullet"/>
      <w:lvlText w:val=""/>
      <w:lvlJc w:val="left"/>
      <w:pPr>
        <w:tabs>
          <w:tab w:val="num" w:pos="432"/>
        </w:tabs>
        <w:ind w:left="432" w:hanging="432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AB"/>
    <w:rsid w:val="000151BF"/>
    <w:rsid w:val="000532C0"/>
    <w:rsid w:val="000E1279"/>
    <w:rsid w:val="001C783F"/>
    <w:rsid w:val="002077DF"/>
    <w:rsid w:val="002079F7"/>
    <w:rsid w:val="00224921"/>
    <w:rsid w:val="00293ABF"/>
    <w:rsid w:val="0029799F"/>
    <w:rsid w:val="003A2D9A"/>
    <w:rsid w:val="003A6839"/>
    <w:rsid w:val="003B688F"/>
    <w:rsid w:val="003D153B"/>
    <w:rsid w:val="00407FF3"/>
    <w:rsid w:val="00452335"/>
    <w:rsid w:val="005140B5"/>
    <w:rsid w:val="00515A00"/>
    <w:rsid w:val="005D39E3"/>
    <w:rsid w:val="006155D0"/>
    <w:rsid w:val="00655DFD"/>
    <w:rsid w:val="008373EE"/>
    <w:rsid w:val="00844E29"/>
    <w:rsid w:val="00844E80"/>
    <w:rsid w:val="00862698"/>
    <w:rsid w:val="008A71AA"/>
    <w:rsid w:val="008E7989"/>
    <w:rsid w:val="009872C6"/>
    <w:rsid w:val="009D180B"/>
    <w:rsid w:val="00A352F5"/>
    <w:rsid w:val="00A72952"/>
    <w:rsid w:val="00AE466C"/>
    <w:rsid w:val="00AF5D42"/>
    <w:rsid w:val="00AF7AAB"/>
    <w:rsid w:val="00B045D6"/>
    <w:rsid w:val="00B3054A"/>
    <w:rsid w:val="00B709FC"/>
    <w:rsid w:val="00BD4311"/>
    <w:rsid w:val="00C02D7E"/>
    <w:rsid w:val="00C63753"/>
    <w:rsid w:val="00C76F2E"/>
    <w:rsid w:val="00CF3B0E"/>
    <w:rsid w:val="00D0171E"/>
    <w:rsid w:val="00D14949"/>
    <w:rsid w:val="00DB4206"/>
    <w:rsid w:val="00DF77B8"/>
    <w:rsid w:val="00E25DA2"/>
    <w:rsid w:val="00EA21F6"/>
    <w:rsid w:val="00F02A98"/>
    <w:rsid w:val="00F16BFB"/>
    <w:rsid w:val="00F81F9F"/>
    <w:rsid w:val="00F96C47"/>
    <w:rsid w:val="00F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4DD1F27-B215-4B67-9742-B29DCD43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line="275" w:lineRule="auto"/>
      <w:jc w:val="center"/>
      <w:outlineLvl w:val="1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OCR A Extended" w:hAnsi="OCR A Extended" w:cs="Arial"/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C7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D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semiHidden/>
    <w:rsid w:val="005D39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deq/0,4561,7-135-3313_71618_51002---,0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.jackson.mi.us/1118/Well-Septic-Inform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sept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hoxie\Desktop\Letterhead%20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Revised</Template>
  <TotalTime>0</TotalTime>
  <Pages>2</Pages>
  <Words>397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203</vt:lpstr>
    </vt:vector>
  </TitlesOfParts>
  <Company>County of Jackson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203</dc:title>
  <dc:creator>MHoxie</dc:creator>
  <cp:lastModifiedBy>Jodie Shaver</cp:lastModifiedBy>
  <cp:revision>2</cp:revision>
  <cp:lastPrinted>2018-09-14T19:57:00Z</cp:lastPrinted>
  <dcterms:created xsi:type="dcterms:W3CDTF">2018-09-17T13:11:00Z</dcterms:created>
  <dcterms:modified xsi:type="dcterms:W3CDTF">2018-09-17T13:11:00Z</dcterms:modified>
</cp:coreProperties>
</file>