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A13FED" w:rsidP="000C7FD6">
      <w:pPr>
        <w:rPr>
          <w:noProof/>
          <w:u w:val="single"/>
        </w:rPr>
      </w:pPr>
      <w:r>
        <w:rPr>
          <w:noProof/>
          <w:u w:val="single"/>
        </w:rPr>
        <mc:AlternateContent>
          <mc:Choice Requires="wps">
            <w:drawing>
              <wp:anchor distT="0" distB="0" distL="114300" distR="114300" simplePos="0" relativeHeight="251629056" behindDoc="0" locked="0" layoutInCell="1" allowOverlap="1" wp14:anchorId="54F32A15" wp14:editId="0FA25494">
                <wp:simplePos x="0" y="0"/>
                <wp:positionH relativeFrom="page">
                  <wp:posOffset>393405</wp:posOffset>
                </wp:positionH>
                <wp:positionV relativeFrom="page">
                  <wp:posOffset>2413591</wp:posOffset>
                </wp:positionV>
                <wp:extent cx="7104749" cy="3466214"/>
                <wp:effectExtent l="0" t="0" r="1270" b="127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4749" cy="3466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42752D" w:rsidRPr="00A13FED" w:rsidRDefault="0042752D" w:rsidP="00F8211B">
                            <w:pPr>
                              <w:numPr>
                                <w:ilvl w:val="0"/>
                                <w:numId w:val="14"/>
                              </w:numPr>
                              <w:jc w:val="both"/>
                              <w:rPr>
                                <w:rFonts w:ascii="Tahoma" w:hAnsi="Tahoma" w:cs="Tahoma"/>
                                <w:b/>
                                <w:color w:val="auto"/>
                                <w:szCs w:val="24"/>
                              </w:rPr>
                            </w:pPr>
                            <w:r w:rsidRPr="00A13FED">
                              <w:rPr>
                                <w:rFonts w:ascii="Tahoma" w:hAnsi="Tahoma" w:cs="Tahoma"/>
                                <w:color w:val="333333"/>
                                <w:szCs w:val="24"/>
                                <w:lang w:val="en"/>
                              </w:rPr>
                              <w:t>The Michigan Department of Environmental Quality (DEQ) promotes wise management of Michigan's air, land, and water resources to support a sustainable environment, healthy communities, and vibrant economy</w:t>
                            </w:r>
                          </w:p>
                          <w:p w:rsidR="0042752D" w:rsidRPr="00A13FED" w:rsidRDefault="0042752D" w:rsidP="00F8211B">
                            <w:pPr>
                              <w:jc w:val="both"/>
                              <w:rPr>
                                <w:rFonts w:ascii="Tahoma" w:hAnsi="Tahoma" w:cs="Tahoma"/>
                                <w:color w:val="333333"/>
                                <w:szCs w:val="24"/>
                                <w:lang w:val="en"/>
                              </w:rPr>
                            </w:pPr>
                          </w:p>
                          <w:p w:rsidR="0042752D" w:rsidRPr="00A13FED" w:rsidRDefault="0042752D" w:rsidP="00F8211B">
                            <w:pPr>
                              <w:numPr>
                                <w:ilvl w:val="0"/>
                                <w:numId w:val="14"/>
                              </w:numPr>
                              <w:jc w:val="both"/>
                              <w:rPr>
                                <w:rFonts w:ascii="Tahoma" w:hAnsi="Tahoma" w:cs="Tahoma"/>
                                <w:color w:val="333333"/>
                                <w:szCs w:val="24"/>
                                <w:lang w:val="en"/>
                              </w:rPr>
                            </w:pPr>
                            <w:r w:rsidRPr="00A13FED">
                              <w:rPr>
                                <w:rFonts w:ascii="Tahoma" w:hAnsi="Tahoma" w:cs="Tahoma"/>
                                <w:color w:val="333333"/>
                                <w:szCs w:val="24"/>
                                <w:lang w:val="en"/>
                              </w:rPr>
                              <w:t xml:space="preserve">The DEQ has primary enforcement authority in Michigan for the Federal Safe Drinking Water Act under the legislative authority of the Michigan Safe Drinking Water Act. </w:t>
                            </w:r>
                          </w:p>
                          <w:p w:rsidR="0042752D" w:rsidRPr="00A13FED" w:rsidRDefault="0042752D" w:rsidP="00F8211B">
                            <w:pPr>
                              <w:jc w:val="both"/>
                              <w:rPr>
                                <w:rFonts w:ascii="Tahoma" w:hAnsi="Tahoma" w:cs="Tahoma"/>
                                <w:color w:val="333333"/>
                                <w:szCs w:val="24"/>
                                <w:lang w:val="en"/>
                              </w:rPr>
                            </w:pPr>
                          </w:p>
                          <w:p w:rsidR="0042752D" w:rsidRPr="00A13FED" w:rsidRDefault="0042752D" w:rsidP="00F8211B">
                            <w:pPr>
                              <w:numPr>
                                <w:ilvl w:val="0"/>
                                <w:numId w:val="14"/>
                              </w:numPr>
                              <w:jc w:val="both"/>
                              <w:rPr>
                                <w:rFonts w:ascii="Tahoma" w:hAnsi="Tahoma" w:cs="Tahoma"/>
                                <w:color w:val="333333"/>
                                <w:szCs w:val="24"/>
                                <w:lang w:val="en"/>
                              </w:rPr>
                            </w:pPr>
                            <w:r w:rsidRPr="00A13FED">
                              <w:rPr>
                                <w:rFonts w:ascii="Tahoma" w:hAnsi="Tahoma" w:cs="Tahoma"/>
                                <w:color w:val="333333"/>
                                <w:szCs w:val="24"/>
                                <w:lang w:val="en"/>
                              </w:rPr>
                              <w:t>The DEQ has regulatory oversight for all public water supplies, including investigating drinking water well contamination and overseeing remedial activities at sites of groundwater contamination affecting drinking water wells.</w:t>
                            </w:r>
                          </w:p>
                          <w:p w:rsidR="0042752D" w:rsidRPr="00A13FED" w:rsidRDefault="0042752D" w:rsidP="00F8211B">
                            <w:pPr>
                              <w:ind w:left="720"/>
                              <w:jc w:val="both"/>
                              <w:rPr>
                                <w:rFonts w:ascii="Tahoma" w:hAnsi="Tahoma" w:cs="Tahoma"/>
                                <w:color w:val="333333"/>
                                <w:szCs w:val="24"/>
                                <w:lang w:val="en"/>
                              </w:rPr>
                            </w:pPr>
                          </w:p>
                          <w:p w:rsidR="0042752D" w:rsidRPr="00A13FED" w:rsidRDefault="0042752D" w:rsidP="00F8211B">
                            <w:pPr>
                              <w:numPr>
                                <w:ilvl w:val="0"/>
                                <w:numId w:val="14"/>
                              </w:numPr>
                              <w:jc w:val="both"/>
                              <w:rPr>
                                <w:rFonts w:ascii="Tahoma" w:hAnsi="Tahoma" w:cs="Tahoma"/>
                                <w:color w:val="333333"/>
                                <w:szCs w:val="24"/>
                                <w:lang w:val="en"/>
                              </w:rPr>
                            </w:pPr>
                            <w:r w:rsidRPr="00A13FED">
                              <w:rPr>
                                <w:rFonts w:ascii="Tahoma" w:hAnsi="Tahoma" w:cs="Tahoma"/>
                                <w:color w:val="333333"/>
                                <w:szCs w:val="24"/>
                                <w:lang w:val="en"/>
                              </w:rPr>
                              <w:t>The DEQ ensures Mich</w:t>
                            </w:r>
                            <w:r w:rsidR="00A13FED">
                              <w:rPr>
                                <w:rFonts w:ascii="Tahoma" w:hAnsi="Tahoma" w:cs="Tahoma"/>
                                <w:color w:val="333333"/>
                                <w:szCs w:val="24"/>
                                <w:lang w:val="en"/>
                              </w:rPr>
                              <w:t>igan's water resources remain cl</w:t>
                            </w:r>
                            <w:r w:rsidRPr="00A13FED">
                              <w:rPr>
                                <w:rFonts w:ascii="Tahoma" w:hAnsi="Tahoma" w:cs="Tahoma"/>
                                <w:color w:val="333333"/>
                                <w:szCs w:val="24"/>
                                <w:lang w:val="en"/>
                              </w:rPr>
                              <w:t xml:space="preserve">ean and abundant by establishing water quality standards, overseeing public water supplies, regulating the discharge of industrial and municipal wastewaters, monitoring water quality and the health of aquatic communities, developing policy, and fostering stewardship. </w:t>
                            </w:r>
                          </w:p>
                          <w:p w:rsidR="00F8211B" w:rsidRPr="00A13FED" w:rsidRDefault="00F8211B" w:rsidP="00F8211B">
                            <w:pPr>
                              <w:ind w:left="360"/>
                              <w:jc w:val="both"/>
                              <w:rPr>
                                <w:rFonts w:ascii="Tahoma" w:hAnsi="Tahoma" w:cs="Tahoma"/>
                                <w:color w:val="333333"/>
                                <w:szCs w:val="24"/>
                                <w:lang w:val="en"/>
                              </w:rPr>
                            </w:pPr>
                          </w:p>
                          <w:p w:rsidR="0042752D" w:rsidRPr="00A13FED" w:rsidRDefault="0042752D" w:rsidP="0042752D">
                            <w:pPr>
                              <w:numPr>
                                <w:ilvl w:val="0"/>
                                <w:numId w:val="14"/>
                              </w:numPr>
                              <w:rPr>
                                <w:rFonts w:ascii="Tahoma" w:hAnsi="Tahoma" w:cs="Tahoma"/>
                                <w:color w:val="333333"/>
                                <w:szCs w:val="24"/>
                                <w:lang w:val="en"/>
                              </w:rPr>
                            </w:pPr>
                            <w:r w:rsidRPr="00A13FED">
                              <w:rPr>
                                <w:rFonts w:ascii="Tahoma" w:hAnsi="Tahoma" w:cs="Tahoma"/>
                                <w:color w:val="333333"/>
                                <w:szCs w:val="24"/>
                                <w:lang w:val="en"/>
                              </w:rPr>
                              <w:t>Water-related DEQ program staff provide for the protection, restoration and conservation of Michigan's Great Lakes, inland lakes and streams, wetlands, and groundwater.</w:t>
                            </w:r>
                          </w:p>
                          <w:p w:rsidR="0042752D" w:rsidRPr="00A13FED" w:rsidRDefault="0042752D" w:rsidP="0042752D">
                            <w:pPr>
                              <w:ind w:left="360"/>
                              <w:rPr>
                                <w:rFonts w:ascii="Tahoma" w:hAnsi="Tahoma" w:cs="Tahoma"/>
                                <w:color w:val="333333"/>
                                <w:szCs w:val="24"/>
                                <w:lang w:val="en"/>
                              </w:rPr>
                            </w:pPr>
                          </w:p>
                          <w:p w:rsidR="00E8064A" w:rsidRPr="00A13FED" w:rsidRDefault="00E8064A" w:rsidP="00E8064A">
                            <w:pPr>
                              <w:pStyle w:val="BodyText"/>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1pt;margin-top:190.05pt;width:559.45pt;height:272.9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65vsAIAAKw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" filled="f" stroked="f">
                <v:textbox inset="0,0,0,0">
                  <w:txbxContent>
                    <w:p w:rsidR="0042752D" w:rsidRPr="00A13FED" w:rsidRDefault="0042752D" w:rsidP="00F8211B">
                      <w:pPr>
                        <w:numPr>
                          <w:ilvl w:val="0"/>
                          <w:numId w:val="14"/>
                        </w:numPr>
                        <w:jc w:val="both"/>
                        <w:rPr>
                          <w:rFonts w:ascii="Tahoma" w:hAnsi="Tahoma" w:cs="Tahoma"/>
                          <w:b/>
                          <w:color w:val="auto"/>
                          <w:szCs w:val="24"/>
                        </w:rPr>
                      </w:pPr>
                      <w:r w:rsidRPr="00A13FED">
                        <w:rPr>
                          <w:rFonts w:ascii="Tahoma" w:hAnsi="Tahoma" w:cs="Tahoma"/>
                          <w:color w:val="333333"/>
                          <w:szCs w:val="24"/>
                          <w:lang w:val="en"/>
                        </w:rPr>
                        <w:t>The Michigan Department of Environmental Quality (DEQ) promotes wise management of Michigan's air, land, and water resources to support a sustainable environment, healthy communities, and vibrant economy</w:t>
                      </w:r>
                    </w:p>
                    <w:p w:rsidR="0042752D" w:rsidRPr="00A13FED" w:rsidRDefault="0042752D" w:rsidP="00F8211B">
                      <w:pPr>
                        <w:jc w:val="both"/>
                        <w:rPr>
                          <w:rFonts w:ascii="Tahoma" w:hAnsi="Tahoma" w:cs="Tahoma"/>
                          <w:color w:val="333333"/>
                          <w:szCs w:val="24"/>
                          <w:lang w:val="en"/>
                        </w:rPr>
                      </w:pPr>
                    </w:p>
                    <w:p w:rsidR="0042752D" w:rsidRPr="00A13FED" w:rsidRDefault="0042752D" w:rsidP="00F8211B">
                      <w:pPr>
                        <w:numPr>
                          <w:ilvl w:val="0"/>
                          <w:numId w:val="14"/>
                        </w:numPr>
                        <w:jc w:val="both"/>
                        <w:rPr>
                          <w:rFonts w:ascii="Tahoma" w:hAnsi="Tahoma" w:cs="Tahoma"/>
                          <w:color w:val="333333"/>
                          <w:szCs w:val="24"/>
                          <w:lang w:val="en"/>
                        </w:rPr>
                      </w:pPr>
                      <w:r w:rsidRPr="00A13FED">
                        <w:rPr>
                          <w:rFonts w:ascii="Tahoma" w:hAnsi="Tahoma" w:cs="Tahoma"/>
                          <w:color w:val="333333"/>
                          <w:szCs w:val="24"/>
                          <w:lang w:val="en"/>
                        </w:rPr>
                        <w:t xml:space="preserve">The DEQ has primary enforcement authority in Michigan for the Federal Safe Drinking Water Act under the legislative authority of the Michigan Safe Drinking Water Act. </w:t>
                      </w:r>
                    </w:p>
                    <w:p w:rsidR="0042752D" w:rsidRPr="00A13FED" w:rsidRDefault="0042752D" w:rsidP="00F8211B">
                      <w:pPr>
                        <w:jc w:val="both"/>
                        <w:rPr>
                          <w:rFonts w:ascii="Tahoma" w:hAnsi="Tahoma" w:cs="Tahoma"/>
                          <w:color w:val="333333"/>
                          <w:szCs w:val="24"/>
                          <w:lang w:val="en"/>
                        </w:rPr>
                      </w:pPr>
                    </w:p>
                    <w:p w:rsidR="0042752D" w:rsidRPr="00A13FED" w:rsidRDefault="0042752D" w:rsidP="00F8211B">
                      <w:pPr>
                        <w:numPr>
                          <w:ilvl w:val="0"/>
                          <w:numId w:val="14"/>
                        </w:numPr>
                        <w:jc w:val="both"/>
                        <w:rPr>
                          <w:rFonts w:ascii="Tahoma" w:hAnsi="Tahoma" w:cs="Tahoma"/>
                          <w:color w:val="333333"/>
                          <w:szCs w:val="24"/>
                          <w:lang w:val="en"/>
                        </w:rPr>
                      </w:pPr>
                      <w:r w:rsidRPr="00A13FED">
                        <w:rPr>
                          <w:rFonts w:ascii="Tahoma" w:hAnsi="Tahoma" w:cs="Tahoma"/>
                          <w:color w:val="333333"/>
                          <w:szCs w:val="24"/>
                          <w:lang w:val="en"/>
                        </w:rPr>
                        <w:t>The DEQ has regulatory oversight for all public water supplies, including investigating drinking water well contamination and overseeing remedial activities at sites of groundwater contamination affecting drinking water wells.</w:t>
                      </w:r>
                    </w:p>
                    <w:p w:rsidR="0042752D" w:rsidRPr="00A13FED" w:rsidRDefault="0042752D" w:rsidP="00F8211B">
                      <w:pPr>
                        <w:ind w:left="720"/>
                        <w:jc w:val="both"/>
                        <w:rPr>
                          <w:rFonts w:ascii="Tahoma" w:hAnsi="Tahoma" w:cs="Tahoma"/>
                          <w:color w:val="333333"/>
                          <w:szCs w:val="24"/>
                          <w:lang w:val="en"/>
                        </w:rPr>
                      </w:pPr>
                    </w:p>
                    <w:p w:rsidR="0042752D" w:rsidRPr="00A13FED" w:rsidRDefault="0042752D" w:rsidP="00F8211B">
                      <w:pPr>
                        <w:numPr>
                          <w:ilvl w:val="0"/>
                          <w:numId w:val="14"/>
                        </w:numPr>
                        <w:jc w:val="both"/>
                        <w:rPr>
                          <w:rFonts w:ascii="Tahoma" w:hAnsi="Tahoma" w:cs="Tahoma"/>
                          <w:color w:val="333333"/>
                          <w:szCs w:val="24"/>
                          <w:lang w:val="en"/>
                        </w:rPr>
                      </w:pPr>
                      <w:r w:rsidRPr="00A13FED">
                        <w:rPr>
                          <w:rFonts w:ascii="Tahoma" w:hAnsi="Tahoma" w:cs="Tahoma"/>
                          <w:color w:val="333333"/>
                          <w:szCs w:val="24"/>
                          <w:lang w:val="en"/>
                        </w:rPr>
                        <w:t>The DEQ ensures Mich</w:t>
                      </w:r>
                      <w:r w:rsidR="00A13FED">
                        <w:rPr>
                          <w:rFonts w:ascii="Tahoma" w:hAnsi="Tahoma" w:cs="Tahoma"/>
                          <w:color w:val="333333"/>
                          <w:szCs w:val="24"/>
                          <w:lang w:val="en"/>
                        </w:rPr>
                        <w:t>igan's water resources remain cl</w:t>
                      </w:r>
                      <w:r w:rsidRPr="00A13FED">
                        <w:rPr>
                          <w:rFonts w:ascii="Tahoma" w:hAnsi="Tahoma" w:cs="Tahoma"/>
                          <w:color w:val="333333"/>
                          <w:szCs w:val="24"/>
                          <w:lang w:val="en"/>
                        </w:rPr>
                        <w:t xml:space="preserve">ean and abundant by establishing water quality standards, overseeing public water supplies, regulating the discharge of industrial and municipal wastewaters, monitoring water quality and the health of aquatic communities, developing policy, and fostering stewardship. </w:t>
                      </w:r>
                    </w:p>
                    <w:p w:rsidR="00F8211B" w:rsidRPr="00A13FED" w:rsidRDefault="00F8211B" w:rsidP="00F8211B">
                      <w:pPr>
                        <w:ind w:left="360"/>
                        <w:jc w:val="both"/>
                        <w:rPr>
                          <w:rFonts w:ascii="Tahoma" w:hAnsi="Tahoma" w:cs="Tahoma"/>
                          <w:color w:val="333333"/>
                          <w:szCs w:val="24"/>
                          <w:lang w:val="en"/>
                        </w:rPr>
                      </w:pPr>
                    </w:p>
                    <w:p w:rsidR="0042752D" w:rsidRPr="00A13FED" w:rsidRDefault="0042752D" w:rsidP="0042752D">
                      <w:pPr>
                        <w:numPr>
                          <w:ilvl w:val="0"/>
                          <w:numId w:val="14"/>
                        </w:numPr>
                        <w:rPr>
                          <w:rFonts w:ascii="Tahoma" w:hAnsi="Tahoma" w:cs="Tahoma"/>
                          <w:color w:val="333333"/>
                          <w:szCs w:val="24"/>
                          <w:lang w:val="en"/>
                        </w:rPr>
                      </w:pPr>
                      <w:r w:rsidRPr="00A13FED">
                        <w:rPr>
                          <w:rFonts w:ascii="Tahoma" w:hAnsi="Tahoma" w:cs="Tahoma"/>
                          <w:color w:val="333333"/>
                          <w:szCs w:val="24"/>
                          <w:lang w:val="en"/>
                        </w:rPr>
                        <w:t>Water-related DEQ program staff provide for the protection, restoration and conservation of Michigan's Great Lakes, inland lakes and streams, wetlands, and groundwater.</w:t>
                      </w:r>
                    </w:p>
                    <w:p w:rsidR="0042752D" w:rsidRPr="00A13FED" w:rsidRDefault="0042752D" w:rsidP="0042752D">
                      <w:pPr>
                        <w:ind w:left="360"/>
                        <w:rPr>
                          <w:rFonts w:ascii="Tahoma" w:hAnsi="Tahoma" w:cs="Tahoma"/>
                          <w:color w:val="333333"/>
                          <w:szCs w:val="24"/>
                          <w:lang w:val="en"/>
                        </w:rPr>
                      </w:pPr>
                    </w:p>
                    <w:p w:rsidR="00E8064A" w:rsidRPr="00A13FED" w:rsidRDefault="00E8064A" w:rsidP="00E8064A">
                      <w:pPr>
                        <w:pStyle w:val="BodyText"/>
                        <w:rPr>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92544" behindDoc="0" locked="0" layoutInCell="1" allowOverlap="1" wp14:anchorId="0837B96B" wp14:editId="5CD0E522">
                <wp:simplePos x="0" y="0"/>
                <wp:positionH relativeFrom="column">
                  <wp:posOffset>520065</wp:posOffset>
                </wp:positionH>
                <wp:positionV relativeFrom="paragraph">
                  <wp:posOffset>4966970</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0.95pt;margin-top:391.1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Pr>
          <w:noProof/>
          <w:u w:val="single"/>
        </w:rPr>
        <w:drawing>
          <wp:anchor distT="0" distB="0" distL="114300" distR="114300" simplePos="0" relativeHeight="251690496" behindDoc="0" locked="0" layoutInCell="1" allowOverlap="1" wp14:anchorId="39615D02" wp14:editId="6739EC31">
            <wp:simplePos x="0" y="0"/>
            <wp:positionH relativeFrom="margin">
              <wp:posOffset>-1010285</wp:posOffset>
            </wp:positionH>
            <wp:positionV relativeFrom="margin">
              <wp:posOffset>1221105</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7904" behindDoc="0" locked="0" layoutInCell="1" allowOverlap="1" wp14:anchorId="3427138E" wp14:editId="5A25FCCF">
                <wp:simplePos x="0" y="0"/>
                <wp:positionH relativeFrom="page">
                  <wp:posOffset>-934085</wp:posOffset>
                </wp:positionH>
                <wp:positionV relativeFrom="page">
                  <wp:posOffset>3783965</wp:posOffset>
                </wp:positionV>
                <wp:extent cx="3258185" cy="920750"/>
                <wp:effectExtent l="6668" t="0" r="25082" b="44133"/>
                <wp:wrapNone/>
                <wp:docPr id="26" name="Elbow Connector 26"/>
                <wp:cNvGraphicFramePr/>
                <a:graphic xmlns:a="http://schemas.openxmlformats.org/drawingml/2006/main">
                  <a:graphicData uri="http://schemas.microsoft.com/office/word/2010/wordprocessingShape">
                    <wps:wsp>
                      <wps:cNvCnPr/>
                      <wps:spPr>
                        <a:xfrm rot="16200000" flipH="1">
                          <a:off x="0" y="0"/>
                          <a:ext cx="3258185" cy="920750"/>
                        </a:xfrm>
                        <a:prstGeom prst="bentConnector3">
                          <a:avLst>
                            <a:gd name="adj1" fmla="val 99990"/>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73.55pt;margin-top:297.95pt;width:256.55pt;height:72.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" adj="21598" strokecolor="#f68c36 [3049]" strokeweight="1.5pt">
                <w10:wrap anchorx="page" anchory="page"/>
              </v:shape>
            </w:pict>
          </mc:Fallback>
        </mc:AlternateContent>
      </w:r>
      <w:r>
        <w:rPr>
          <w:noProof/>
          <w:u w:val="single"/>
        </w:rPr>
        <w:drawing>
          <wp:anchor distT="0" distB="0" distL="114300" distR="114300" simplePos="0" relativeHeight="251709952" behindDoc="0" locked="0" layoutInCell="1" allowOverlap="1" wp14:anchorId="7E608350" wp14:editId="579A8667">
            <wp:simplePos x="0" y="0"/>
            <wp:positionH relativeFrom="margin">
              <wp:posOffset>353695</wp:posOffset>
            </wp:positionH>
            <wp:positionV relativeFrom="margin">
              <wp:posOffset>4956810</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64A">
        <w:rPr>
          <w:noProof/>
          <w:u w:val="single"/>
        </w:rPr>
        <mc:AlternateContent>
          <mc:Choice Requires="wps">
            <w:drawing>
              <wp:anchor distT="0" distB="0" distL="114300" distR="114300" simplePos="0" relativeHeight="251712000" behindDoc="0" locked="0" layoutInCell="1" allowOverlap="1" wp14:anchorId="266CAA36" wp14:editId="31CA9D21">
                <wp:simplePos x="0" y="0"/>
                <wp:positionH relativeFrom="column">
                  <wp:posOffset>515679</wp:posOffset>
                </wp:positionH>
                <wp:positionV relativeFrom="paragraph">
                  <wp:posOffset>5645888</wp:posOffset>
                </wp:positionV>
                <wp:extent cx="5250180" cy="338115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381154"/>
                        </a:xfrm>
                        <a:prstGeom prst="rect">
                          <a:avLst/>
                        </a:prstGeom>
                        <a:noFill/>
                        <a:ln w="9525">
                          <a:noFill/>
                          <a:miter lim="800000"/>
                          <a:headEnd/>
                          <a:tailEnd/>
                        </a:ln>
                      </wps:spPr>
                      <wps:txbx>
                        <w:txbxContent>
                          <w:p w:rsidR="00976AFC" w:rsidRPr="00976AFC" w:rsidRDefault="00BE19B9" w:rsidP="00976AFC">
                            <w:pPr>
                              <w:rPr>
                                <w:rFonts w:ascii="Tahoma" w:hAnsi="Tahoma" w:cs="Tahoma"/>
                                <w:b/>
                                <w:color w:val="auto"/>
                                <w:szCs w:val="24"/>
                              </w:rPr>
                            </w:pPr>
                            <w:r>
                              <w:t xml:space="preserve"> </w:t>
                            </w:r>
                            <w:r w:rsidR="00976AFC" w:rsidRPr="00976AFC">
                              <w:rPr>
                                <w:rFonts w:ascii="Tahoma" w:hAnsi="Tahoma" w:cs="Tahoma"/>
                                <w:b/>
                                <w:color w:val="FF0000"/>
                                <w:szCs w:val="24"/>
                                <w:u w:val="single"/>
                              </w:rPr>
                              <w:t>Insert Local Health Department Contact Information</w:t>
                            </w:r>
                          </w:p>
                          <w:p w:rsidR="00976AFC" w:rsidRPr="00976AFC" w:rsidRDefault="00976AFC" w:rsidP="00976AFC">
                            <w:pPr>
                              <w:rPr>
                                <w:rFonts w:ascii="Tahoma" w:hAnsi="Tahoma" w:cs="Tahoma"/>
                                <w:b/>
                                <w:color w:val="auto"/>
                                <w:szCs w:val="24"/>
                              </w:rPr>
                            </w:pPr>
                          </w:p>
                          <w:p w:rsidR="00976AFC" w:rsidRPr="00976AFC" w:rsidRDefault="00976AFC" w:rsidP="00976AFC">
                            <w:pPr>
                              <w:rPr>
                                <w:rFonts w:ascii="Tahoma" w:hAnsi="Tahoma" w:cs="Tahoma"/>
                                <w:b/>
                                <w:color w:val="auto"/>
                                <w:szCs w:val="24"/>
                              </w:rPr>
                            </w:pPr>
                            <w:r w:rsidRPr="00976AFC">
                              <w:rPr>
                                <w:rFonts w:ascii="Tahoma" w:hAnsi="Tahoma" w:cs="Tahoma"/>
                                <w:b/>
                                <w:color w:val="auto"/>
                                <w:szCs w:val="24"/>
                              </w:rPr>
                              <w:t>Michigan Department of Environmental Quality</w:t>
                            </w:r>
                          </w:p>
                          <w:p w:rsidR="00976AFC" w:rsidRPr="00976AFC" w:rsidRDefault="00A13FED" w:rsidP="00976AFC">
                            <w:pPr>
                              <w:rPr>
                                <w:rFonts w:ascii="Tahoma" w:hAnsi="Tahoma" w:cs="Tahoma"/>
                                <w:color w:val="auto"/>
                                <w:szCs w:val="24"/>
                              </w:rPr>
                            </w:pPr>
                            <w:hyperlink r:id="rId10" w:history="1">
                              <w:r w:rsidR="00976AFC" w:rsidRPr="00976AFC">
                                <w:rPr>
                                  <w:rFonts w:ascii="Tahoma" w:hAnsi="Tahoma" w:cs="Tahoma"/>
                                  <w:color w:val="0000FF"/>
                                  <w:szCs w:val="24"/>
                                  <w:u w:val="single"/>
                                </w:rPr>
                                <w:t>http://www.michigan.gov/deq/0,1607,7-135-3313_3675---,00.html</w:t>
                              </w:r>
                            </w:hyperlink>
                          </w:p>
                          <w:p w:rsidR="00976AFC" w:rsidRPr="00976AFC" w:rsidRDefault="00976AFC" w:rsidP="00976AFC">
                            <w:pPr>
                              <w:rPr>
                                <w:rFonts w:ascii="Tahoma" w:hAnsi="Tahoma" w:cs="Tahoma"/>
                                <w:color w:val="auto"/>
                                <w:szCs w:val="24"/>
                              </w:rPr>
                            </w:pPr>
                          </w:p>
                          <w:p w:rsidR="00976AFC" w:rsidRPr="00976AFC" w:rsidRDefault="00976AFC" w:rsidP="00976AFC">
                            <w:pPr>
                              <w:rPr>
                                <w:rFonts w:ascii="Tahoma" w:hAnsi="Tahoma" w:cs="Tahoma"/>
                                <w:b/>
                                <w:color w:val="auto"/>
                                <w:szCs w:val="24"/>
                              </w:rPr>
                            </w:pPr>
                            <w:r w:rsidRPr="00976AFC">
                              <w:rPr>
                                <w:rFonts w:ascii="Tahoma" w:hAnsi="Tahoma" w:cs="Tahoma"/>
                                <w:b/>
                                <w:color w:val="auto"/>
                                <w:szCs w:val="24"/>
                              </w:rPr>
                              <w:t>Michigan Safe Drinking Water Act</w:t>
                            </w:r>
                          </w:p>
                          <w:p w:rsidR="00976AFC" w:rsidRPr="00976AFC" w:rsidRDefault="00A13FED" w:rsidP="00976AFC">
                            <w:pPr>
                              <w:rPr>
                                <w:rFonts w:ascii="Tahoma" w:hAnsi="Tahoma" w:cs="Tahoma"/>
                                <w:color w:val="auto"/>
                                <w:szCs w:val="24"/>
                              </w:rPr>
                            </w:pPr>
                            <w:hyperlink r:id="rId11" w:history="1">
                              <w:r w:rsidR="00976AFC" w:rsidRPr="00976AFC">
                                <w:rPr>
                                  <w:rFonts w:ascii="Tahoma" w:hAnsi="Tahoma" w:cs="Tahoma"/>
                                  <w:color w:val="0000FF"/>
                                  <w:szCs w:val="24"/>
                                  <w:u w:val="single"/>
                                </w:rPr>
                                <w:t>http://www.deq.state.mi.us/documents/deq-wd-water-fos-tsu-Act399.pdf</w:t>
                              </w:r>
                            </w:hyperlink>
                          </w:p>
                          <w:p w:rsidR="00976AFC" w:rsidRPr="00976AFC" w:rsidRDefault="00976AFC" w:rsidP="00976AFC">
                            <w:pPr>
                              <w:rPr>
                                <w:rFonts w:ascii="Tahoma" w:hAnsi="Tahoma" w:cs="Tahoma"/>
                                <w:color w:val="auto"/>
                                <w:szCs w:val="24"/>
                              </w:rPr>
                            </w:pPr>
                          </w:p>
                          <w:p w:rsidR="00976AFC" w:rsidRPr="00976AFC" w:rsidRDefault="00976AFC" w:rsidP="00976AFC">
                            <w:pPr>
                              <w:rPr>
                                <w:rFonts w:ascii="Tahoma" w:hAnsi="Tahoma" w:cs="Tahoma"/>
                                <w:b/>
                                <w:color w:val="auto"/>
                                <w:szCs w:val="24"/>
                              </w:rPr>
                            </w:pPr>
                            <w:r w:rsidRPr="00976AFC">
                              <w:rPr>
                                <w:rFonts w:ascii="Tahoma" w:hAnsi="Tahoma" w:cs="Tahoma"/>
                                <w:b/>
                                <w:color w:val="auto"/>
                                <w:szCs w:val="24"/>
                              </w:rPr>
                              <w:t>Environmental Protection Agency (EPA) – Water</w:t>
                            </w:r>
                          </w:p>
                          <w:p w:rsidR="00976AFC" w:rsidRPr="00976AFC" w:rsidRDefault="00A13FED" w:rsidP="00976AFC">
                            <w:pPr>
                              <w:rPr>
                                <w:rFonts w:ascii="Tahoma" w:hAnsi="Tahoma" w:cs="Tahoma"/>
                                <w:color w:val="auto"/>
                                <w:szCs w:val="24"/>
                              </w:rPr>
                            </w:pPr>
                            <w:hyperlink r:id="rId12" w:history="1">
                              <w:r w:rsidR="00976AFC" w:rsidRPr="00976AFC">
                                <w:rPr>
                                  <w:rFonts w:ascii="Tahoma" w:hAnsi="Tahoma" w:cs="Tahoma"/>
                                  <w:color w:val="0000FF"/>
                                  <w:szCs w:val="24"/>
                                  <w:u w:val="single"/>
                                </w:rPr>
                                <w:t>http://www.epa.gov/ow/</w:t>
                              </w:r>
                            </w:hyperlink>
                          </w:p>
                          <w:p w:rsidR="00976AFC" w:rsidRPr="00976AFC" w:rsidRDefault="00976AFC" w:rsidP="00976AFC">
                            <w:pPr>
                              <w:rPr>
                                <w:rFonts w:ascii="Tahoma" w:hAnsi="Tahoma" w:cs="Tahoma"/>
                                <w:b/>
                                <w:color w:val="auto"/>
                                <w:szCs w:val="24"/>
                              </w:rPr>
                            </w:pPr>
                          </w:p>
                          <w:p w:rsidR="00976AFC" w:rsidRPr="00976AFC" w:rsidRDefault="00976AFC" w:rsidP="00976AFC">
                            <w:pPr>
                              <w:rPr>
                                <w:rFonts w:ascii="Tahoma" w:hAnsi="Tahoma" w:cs="Tahoma"/>
                                <w:b/>
                                <w:color w:val="auto"/>
                                <w:szCs w:val="24"/>
                              </w:rPr>
                            </w:pPr>
                            <w:r w:rsidRPr="00976AFC">
                              <w:rPr>
                                <w:rFonts w:ascii="Tahoma" w:hAnsi="Tahoma" w:cs="Tahoma"/>
                                <w:b/>
                                <w:color w:val="auto"/>
                                <w:szCs w:val="24"/>
                              </w:rPr>
                              <w:t>Current Drinking Water Standards - EPA</w:t>
                            </w:r>
                          </w:p>
                          <w:p w:rsidR="00976AFC" w:rsidRPr="00976AFC" w:rsidRDefault="00A13FED" w:rsidP="00976AFC">
                            <w:pPr>
                              <w:rPr>
                                <w:rFonts w:ascii="Tahoma" w:hAnsi="Tahoma" w:cs="Tahoma"/>
                                <w:color w:val="auto"/>
                                <w:szCs w:val="24"/>
                              </w:rPr>
                            </w:pPr>
                            <w:hyperlink r:id="rId13" w:history="1">
                              <w:r w:rsidR="00976AFC" w:rsidRPr="00976AFC">
                                <w:rPr>
                                  <w:rFonts w:ascii="Tahoma" w:hAnsi="Tahoma" w:cs="Tahoma"/>
                                  <w:color w:val="0000FF"/>
                                  <w:szCs w:val="24"/>
                                  <w:u w:val="single"/>
                                </w:rPr>
                                <w:t>http://www.epa.gov/safewater/contaminants/index.html</w:t>
                              </w:r>
                            </w:hyperlink>
                          </w:p>
                          <w:p w:rsidR="00976AFC" w:rsidRPr="00976AFC" w:rsidRDefault="00976AFC" w:rsidP="00976AFC">
                            <w:pPr>
                              <w:rPr>
                                <w:rFonts w:ascii="Tahoma" w:hAnsi="Tahoma" w:cs="Tahoma"/>
                                <w:color w:val="auto"/>
                                <w:szCs w:val="24"/>
                              </w:rPr>
                            </w:pPr>
                          </w:p>
                          <w:p w:rsidR="00F8211B" w:rsidRPr="00F8211B" w:rsidRDefault="00976AFC" w:rsidP="00976AFC">
                            <w:pPr>
                              <w:autoSpaceDE w:val="0"/>
                              <w:autoSpaceDN w:val="0"/>
                              <w:adjustRightInd w:val="0"/>
                              <w:rPr>
                                <w:rFonts w:ascii="Tahoma" w:eastAsia="Calibri" w:hAnsi="Tahoma" w:cs="Tahoma"/>
                                <w:b/>
                                <w:szCs w:val="22"/>
                              </w:rPr>
                            </w:pPr>
                            <w:r w:rsidRPr="00F8211B">
                              <w:rPr>
                                <w:rFonts w:ascii="Tahoma" w:eastAsia="Calibri" w:hAnsi="Tahoma" w:cs="Tahoma"/>
                                <w:b/>
                                <w:szCs w:val="22"/>
                              </w:rPr>
                              <w:t xml:space="preserve">Michigan DEQ Drinking Water Laboratory </w:t>
                            </w:r>
                          </w:p>
                          <w:p w:rsidR="00976AFC" w:rsidRPr="00976AFC" w:rsidRDefault="00A13FED" w:rsidP="00976AFC">
                            <w:pPr>
                              <w:autoSpaceDE w:val="0"/>
                              <w:autoSpaceDN w:val="0"/>
                              <w:adjustRightInd w:val="0"/>
                              <w:rPr>
                                <w:rFonts w:ascii="Arial" w:eastAsia="Calibri" w:hAnsi="Arial" w:cs="Arial"/>
                                <w:sz w:val="22"/>
                                <w:szCs w:val="22"/>
                              </w:rPr>
                            </w:pPr>
                            <w:hyperlink r:id="rId14" w:history="1">
                              <w:proofErr w:type="gramStart"/>
                              <w:r w:rsidR="00F8211B" w:rsidRPr="00426DED">
                                <w:rPr>
                                  <w:rStyle w:val="Hyperlink"/>
                                  <w:rFonts w:ascii="Arial" w:eastAsia="Calibri" w:hAnsi="Arial" w:cs="Arial"/>
                                  <w:sz w:val="22"/>
                                  <w:szCs w:val="22"/>
                                </w:rPr>
                                <w:t>Bottles@michigan.gov</w:t>
                              </w:r>
                            </w:hyperlink>
                            <w:r w:rsidR="00F8211B">
                              <w:rPr>
                                <w:rFonts w:ascii="Arial" w:eastAsia="Calibri" w:hAnsi="Arial" w:cs="Arial"/>
                                <w:sz w:val="22"/>
                                <w:szCs w:val="22"/>
                              </w:rPr>
                              <w:t xml:space="preserve"> </w:t>
                            </w:r>
                            <w:r w:rsidR="00976AFC" w:rsidRPr="00976AFC">
                              <w:rPr>
                                <w:rFonts w:ascii="Arial" w:eastAsia="Calibri" w:hAnsi="Arial" w:cs="Arial"/>
                                <w:sz w:val="22"/>
                                <w:szCs w:val="22"/>
                              </w:rPr>
                              <w:t>or call 517-335-8184.</w:t>
                            </w:r>
                            <w:proofErr w:type="gramEnd"/>
                            <w:r w:rsidR="00976AFC" w:rsidRPr="00976AFC">
                              <w:rPr>
                                <w:rFonts w:ascii="Arial" w:eastAsia="Calibri" w:hAnsi="Arial" w:cs="Arial"/>
                                <w:sz w:val="22"/>
                                <w:szCs w:val="22"/>
                              </w:rPr>
                              <w:t xml:space="preserve"> </w:t>
                            </w:r>
                          </w:p>
                          <w:p w:rsidR="00976AFC" w:rsidRPr="00976AFC" w:rsidRDefault="00976AFC" w:rsidP="00976AFC">
                            <w:pPr>
                              <w:rPr>
                                <w:rFonts w:ascii="Tahoma" w:hAnsi="Tahoma" w:cs="Tahoma"/>
                                <w:color w:val="auto"/>
                                <w:szCs w:val="24"/>
                              </w:rPr>
                            </w:pPr>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6pt;margin-top:444.55pt;width:413.4pt;height:266.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" filled="f" stroked="f">
                <v:textbox>
                  <w:txbxContent>
                    <w:p w:rsidR="00976AFC" w:rsidRPr="00976AFC" w:rsidRDefault="00BE19B9" w:rsidP="00976AFC">
                      <w:pPr>
                        <w:rPr>
                          <w:rFonts w:ascii="Tahoma" w:hAnsi="Tahoma" w:cs="Tahoma"/>
                          <w:b/>
                          <w:color w:val="auto"/>
                          <w:szCs w:val="24"/>
                        </w:rPr>
                      </w:pPr>
                      <w:r>
                        <w:t xml:space="preserve"> </w:t>
                      </w:r>
                      <w:r w:rsidR="00976AFC" w:rsidRPr="00976AFC">
                        <w:rPr>
                          <w:rFonts w:ascii="Tahoma" w:hAnsi="Tahoma" w:cs="Tahoma"/>
                          <w:b/>
                          <w:color w:val="FF0000"/>
                          <w:szCs w:val="24"/>
                          <w:u w:val="single"/>
                        </w:rPr>
                        <w:t>Insert Local Health Department Contact Information</w:t>
                      </w:r>
                    </w:p>
                    <w:p w:rsidR="00976AFC" w:rsidRPr="00976AFC" w:rsidRDefault="00976AFC" w:rsidP="00976AFC">
                      <w:pPr>
                        <w:rPr>
                          <w:rFonts w:ascii="Tahoma" w:hAnsi="Tahoma" w:cs="Tahoma"/>
                          <w:b/>
                          <w:color w:val="auto"/>
                          <w:szCs w:val="24"/>
                        </w:rPr>
                      </w:pPr>
                    </w:p>
                    <w:p w:rsidR="00976AFC" w:rsidRPr="00976AFC" w:rsidRDefault="00976AFC" w:rsidP="00976AFC">
                      <w:pPr>
                        <w:rPr>
                          <w:rFonts w:ascii="Tahoma" w:hAnsi="Tahoma" w:cs="Tahoma"/>
                          <w:b/>
                          <w:color w:val="auto"/>
                          <w:szCs w:val="24"/>
                        </w:rPr>
                      </w:pPr>
                      <w:r w:rsidRPr="00976AFC">
                        <w:rPr>
                          <w:rFonts w:ascii="Tahoma" w:hAnsi="Tahoma" w:cs="Tahoma"/>
                          <w:b/>
                          <w:color w:val="auto"/>
                          <w:szCs w:val="24"/>
                        </w:rPr>
                        <w:t>Michigan Department of Environmental Quality</w:t>
                      </w:r>
                    </w:p>
                    <w:p w:rsidR="00976AFC" w:rsidRPr="00976AFC" w:rsidRDefault="00A13FED" w:rsidP="00976AFC">
                      <w:pPr>
                        <w:rPr>
                          <w:rFonts w:ascii="Tahoma" w:hAnsi="Tahoma" w:cs="Tahoma"/>
                          <w:color w:val="auto"/>
                          <w:szCs w:val="24"/>
                        </w:rPr>
                      </w:pPr>
                      <w:hyperlink r:id="rId15" w:history="1">
                        <w:r w:rsidR="00976AFC" w:rsidRPr="00976AFC">
                          <w:rPr>
                            <w:rFonts w:ascii="Tahoma" w:hAnsi="Tahoma" w:cs="Tahoma"/>
                            <w:color w:val="0000FF"/>
                            <w:szCs w:val="24"/>
                            <w:u w:val="single"/>
                          </w:rPr>
                          <w:t>http://www.michigan.gov/deq/0,1607,7-135-3313_3675---,00.html</w:t>
                        </w:r>
                      </w:hyperlink>
                    </w:p>
                    <w:p w:rsidR="00976AFC" w:rsidRPr="00976AFC" w:rsidRDefault="00976AFC" w:rsidP="00976AFC">
                      <w:pPr>
                        <w:rPr>
                          <w:rFonts w:ascii="Tahoma" w:hAnsi="Tahoma" w:cs="Tahoma"/>
                          <w:color w:val="auto"/>
                          <w:szCs w:val="24"/>
                        </w:rPr>
                      </w:pPr>
                    </w:p>
                    <w:p w:rsidR="00976AFC" w:rsidRPr="00976AFC" w:rsidRDefault="00976AFC" w:rsidP="00976AFC">
                      <w:pPr>
                        <w:rPr>
                          <w:rFonts w:ascii="Tahoma" w:hAnsi="Tahoma" w:cs="Tahoma"/>
                          <w:b/>
                          <w:color w:val="auto"/>
                          <w:szCs w:val="24"/>
                        </w:rPr>
                      </w:pPr>
                      <w:r w:rsidRPr="00976AFC">
                        <w:rPr>
                          <w:rFonts w:ascii="Tahoma" w:hAnsi="Tahoma" w:cs="Tahoma"/>
                          <w:b/>
                          <w:color w:val="auto"/>
                          <w:szCs w:val="24"/>
                        </w:rPr>
                        <w:t>Michigan Safe Drinking Water Act</w:t>
                      </w:r>
                    </w:p>
                    <w:p w:rsidR="00976AFC" w:rsidRPr="00976AFC" w:rsidRDefault="00A13FED" w:rsidP="00976AFC">
                      <w:pPr>
                        <w:rPr>
                          <w:rFonts w:ascii="Tahoma" w:hAnsi="Tahoma" w:cs="Tahoma"/>
                          <w:color w:val="auto"/>
                          <w:szCs w:val="24"/>
                        </w:rPr>
                      </w:pPr>
                      <w:hyperlink r:id="rId16" w:history="1">
                        <w:r w:rsidR="00976AFC" w:rsidRPr="00976AFC">
                          <w:rPr>
                            <w:rFonts w:ascii="Tahoma" w:hAnsi="Tahoma" w:cs="Tahoma"/>
                            <w:color w:val="0000FF"/>
                            <w:szCs w:val="24"/>
                            <w:u w:val="single"/>
                          </w:rPr>
                          <w:t>http://www.deq.state.mi.us/documents/deq-wd-water-fos-tsu-Act399.pdf</w:t>
                        </w:r>
                      </w:hyperlink>
                    </w:p>
                    <w:p w:rsidR="00976AFC" w:rsidRPr="00976AFC" w:rsidRDefault="00976AFC" w:rsidP="00976AFC">
                      <w:pPr>
                        <w:rPr>
                          <w:rFonts w:ascii="Tahoma" w:hAnsi="Tahoma" w:cs="Tahoma"/>
                          <w:color w:val="auto"/>
                          <w:szCs w:val="24"/>
                        </w:rPr>
                      </w:pPr>
                    </w:p>
                    <w:p w:rsidR="00976AFC" w:rsidRPr="00976AFC" w:rsidRDefault="00976AFC" w:rsidP="00976AFC">
                      <w:pPr>
                        <w:rPr>
                          <w:rFonts w:ascii="Tahoma" w:hAnsi="Tahoma" w:cs="Tahoma"/>
                          <w:b/>
                          <w:color w:val="auto"/>
                          <w:szCs w:val="24"/>
                        </w:rPr>
                      </w:pPr>
                      <w:r w:rsidRPr="00976AFC">
                        <w:rPr>
                          <w:rFonts w:ascii="Tahoma" w:hAnsi="Tahoma" w:cs="Tahoma"/>
                          <w:b/>
                          <w:color w:val="auto"/>
                          <w:szCs w:val="24"/>
                        </w:rPr>
                        <w:t>Environmental Protection Agency (EPA) – Water</w:t>
                      </w:r>
                    </w:p>
                    <w:p w:rsidR="00976AFC" w:rsidRPr="00976AFC" w:rsidRDefault="00A13FED" w:rsidP="00976AFC">
                      <w:pPr>
                        <w:rPr>
                          <w:rFonts w:ascii="Tahoma" w:hAnsi="Tahoma" w:cs="Tahoma"/>
                          <w:color w:val="auto"/>
                          <w:szCs w:val="24"/>
                        </w:rPr>
                      </w:pPr>
                      <w:hyperlink r:id="rId17" w:history="1">
                        <w:r w:rsidR="00976AFC" w:rsidRPr="00976AFC">
                          <w:rPr>
                            <w:rFonts w:ascii="Tahoma" w:hAnsi="Tahoma" w:cs="Tahoma"/>
                            <w:color w:val="0000FF"/>
                            <w:szCs w:val="24"/>
                            <w:u w:val="single"/>
                          </w:rPr>
                          <w:t>http://www.epa.gov/ow/</w:t>
                        </w:r>
                      </w:hyperlink>
                    </w:p>
                    <w:p w:rsidR="00976AFC" w:rsidRPr="00976AFC" w:rsidRDefault="00976AFC" w:rsidP="00976AFC">
                      <w:pPr>
                        <w:rPr>
                          <w:rFonts w:ascii="Tahoma" w:hAnsi="Tahoma" w:cs="Tahoma"/>
                          <w:b/>
                          <w:color w:val="auto"/>
                          <w:szCs w:val="24"/>
                        </w:rPr>
                      </w:pPr>
                    </w:p>
                    <w:p w:rsidR="00976AFC" w:rsidRPr="00976AFC" w:rsidRDefault="00976AFC" w:rsidP="00976AFC">
                      <w:pPr>
                        <w:rPr>
                          <w:rFonts w:ascii="Tahoma" w:hAnsi="Tahoma" w:cs="Tahoma"/>
                          <w:b/>
                          <w:color w:val="auto"/>
                          <w:szCs w:val="24"/>
                        </w:rPr>
                      </w:pPr>
                      <w:r w:rsidRPr="00976AFC">
                        <w:rPr>
                          <w:rFonts w:ascii="Tahoma" w:hAnsi="Tahoma" w:cs="Tahoma"/>
                          <w:b/>
                          <w:color w:val="auto"/>
                          <w:szCs w:val="24"/>
                        </w:rPr>
                        <w:t>Current Drinking Water Standards - EPA</w:t>
                      </w:r>
                    </w:p>
                    <w:p w:rsidR="00976AFC" w:rsidRPr="00976AFC" w:rsidRDefault="00A13FED" w:rsidP="00976AFC">
                      <w:pPr>
                        <w:rPr>
                          <w:rFonts w:ascii="Tahoma" w:hAnsi="Tahoma" w:cs="Tahoma"/>
                          <w:color w:val="auto"/>
                          <w:szCs w:val="24"/>
                        </w:rPr>
                      </w:pPr>
                      <w:hyperlink r:id="rId18" w:history="1">
                        <w:r w:rsidR="00976AFC" w:rsidRPr="00976AFC">
                          <w:rPr>
                            <w:rFonts w:ascii="Tahoma" w:hAnsi="Tahoma" w:cs="Tahoma"/>
                            <w:color w:val="0000FF"/>
                            <w:szCs w:val="24"/>
                            <w:u w:val="single"/>
                          </w:rPr>
                          <w:t>http://www.epa.gov/safewater/contaminants/index.html</w:t>
                        </w:r>
                      </w:hyperlink>
                    </w:p>
                    <w:p w:rsidR="00976AFC" w:rsidRPr="00976AFC" w:rsidRDefault="00976AFC" w:rsidP="00976AFC">
                      <w:pPr>
                        <w:rPr>
                          <w:rFonts w:ascii="Tahoma" w:hAnsi="Tahoma" w:cs="Tahoma"/>
                          <w:color w:val="auto"/>
                          <w:szCs w:val="24"/>
                        </w:rPr>
                      </w:pPr>
                    </w:p>
                    <w:p w:rsidR="00F8211B" w:rsidRPr="00F8211B" w:rsidRDefault="00976AFC" w:rsidP="00976AFC">
                      <w:pPr>
                        <w:autoSpaceDE w:val="0"/>
                        <w:autoSpaceDN w:val="0"/>
                        <w:adjustRightInd w:val="0"/>
                        <w:rPr>
                          <w:rFonts w:ascii="Tahoma" w:eastAsia="Calibri" w:hAnsi="Tahoma" w:cs="Tahoma"/>
                          <w:b/>
                          <w:szCs w:val="22"/>
                        </w:rPr>
                      </w:pPr>
                      <w:r w:rsidRPr="00F8211B">
                        <w:rPr>
                          <w:rFonts w:ascii="Tahoma" w:eastAsia="Calibri" w:hAnsi="Tahoma" w:cs="Tahoma"/>
                          <w:b/>
                          <w:szCs w:val="22"/>
                        </w:rPr>
                        <w:t xml:space="preserve">Michigan DEQ Drinking Water Laboratory </w:t>
                      </w:r>
                    </w:p>
                    <w:p w:rsidR="00976AFC" w:rsidRPr="00976AFC" w:rsidRDefault="00A13FED" w:rsidP="00976AFC">
                      <w:pPr>
                        <w:autoSpaceDE w:val="0"/>
                        <w:autoSpaceDN w:val="0"/>
                        <w:adjustRightInd w:val="0"/>
                        <w:rPr>
                          <w:rFonts w:ascii="Arial" w:eastAsia="Calibri" w:hAnsi="Arial" w:cs="Arial"/>
                          <w:sz w:val="22"/>
                          <w:szCs w:val="22"/>
                        </w:rPr>
                      </w:pPr>
                      <w:hyperlink r:id="rId19" w:history="1">
                        <w:proofErr w:type="gramStart"/>
                        <w:r w:rsidR="00F8211B" w:rsidRPr="00426DED">
                          <w:rPr>
                            <w:rStyle w:val="Hyperlink"/>
                            <w:rFonts w:ascii="Arial" w:eastAsia="Calibri" w:hAnsi="Arial" w:cs="Arial"/>
                            <w:sz w:val="22"/>
                            <w:szCs w:val="22"/>
                          </w:rPr>
                          <w:t>Bottles@michigan.gov</w:t>
                        </w:r>
                      </w:hyperlink>
                      <w:r w:rsidR="00F8211B">
                        <w:rPr>
                          <w:rFonts w:ascii="Arial" w:eastAsia="Calibri" w:hAnsi="Arial" w:cs="Arial"/>
                          <w:sz w:val="22"/>
                          <w:szCs w:val="22"/>
                        </w:rPr>
                        <w:t xml:space="preserve"> </w:t>
                      </w:r>
                      <w:r w:rsidR="00976AFC" w:rsidRPr="00976AFC">
                        <w:rPr>
                          <w:rFonts w:ascii="Arial" w:eastAsia="Calibri" w:hAnsi="Arial" w:cs="Arial"/>
                          <w:sz w:val="22"/>
                          <w:szCs w:val="22"/>
                        </w:rPr>
                        <w:t>or call 517-335-8184.</w:t>
                      </w:r>
                      <w:proofErr w:type="gramEnd"/>
                      <w:r w:rsidR="00976AFC" w:rsidRPr="00976AFC">
                        <w:rPr>
                          <w:rFonts w:ascii="Arial" w:eastAsia="Calibri" w:hAnsi="Arial" w:cs="Arial"/>
                          <w:sz w:val="22"/>
                          <w:szCs w:val="22"/>
                        </w:rPr>
                        <w:t xml:space="preserve"> </w:t>
                      </w:r>
                    </w:p>
                    <w:p w:rsidR="00976AFC" w:rsidRPr="00976AFC" w:rsidRDefault="00976AFC" w:rsidP="00976AFC">
                      <w:pPr>
                        <w:rPr>
                          <w:rFonts w:ascii="Tahoma" w:hAnsi="Tahoma" w:cs="Tahoma"/>
                          <w:color w:val="auto"/>
                          <w:szCs w:val="24"/>
                        </w:rPr>
                      </w:pPr>
                    </w:p>
                    <w:p w:rsidR="00BE19B9" w:rsidRDefault="00BE19B9"/>
                  </w:txbxContent>
                </v:textbox>
              </v:shape>
            </w:pict>
          </mc:Fallback>
        </mc:AlternateContent>
      </w:r>
      <w:r>
        <w:rPr>
          <w:noProof/>
          <w:u w:val="single"/>
        </w:rPr>
        <mc:AlternateContent>
          <mc:Choice Requires="wps">
            <w:drawing>
              <wp:anchor distT="0" distB="0" distL="114300" distR="114300" simplePos="0" relativeHeight="251628031" behindDoc="0" locked="0" layoutInCell="1" allowOverlap="1" wp14:anchorId="44FAC7B7" wp14:editId="63CC9151">
                <wp:simplePos x="0" y="0"/>
                <wp:positionH relativeFrom="page">
                  <wp:posOffset>1158949</wp:posOffset>
                </wp:positionH>
                <wp:positionV relativeFrom="page">
                  <wp:posOffset>6432698</wp:posOffset>
                </wp:positionV>
                <wp:extent cx="6339353" cy="3432810"/>
                <wp:effectExtent l="0" t="0" r="23495" b="15240"/>
                <wp:wrapNone/>
                <wp:docPr id="28" name="Rounded Rectangle 28"/>
                <wp:cNvGraphicFramePr/>
                <a:graphic xmlns:a="http://schemas.openxmlformats.org/drawingml/2006/main">
                  <a:graphicData uri="http://schemas.microsoft.com/office/word/2010/wordprocessingShape">
                    <wps:wsp>
                      <wps:cNvSpPr/>
                      <wps:spPr>
                        <a:xfrm>
                          <a:off x="0" y="0"/>
                          <a:ext cx="6339353" cy="343281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26" style="position:absolute;margin-left:91.25pt;margin-top:506.5pt;width:499.15pt;height:270.3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" fillcolor="#e5dfec [663]" strokecolor="#243f60 [1604]" strokeweight=".5pt">
                <v:stroke dashstyle="3 1"/>
                <w10:wrap anchorx="page" anchory="page"/>
              </v:roundrect>
            </w:pict>
          </mc:Fallback>
        </mc:AlternateContent>
      </w:r>
      <w:r w:rsidR="00F8211B">
        <w:rPr>
          <w:noProof/>
          <w:u w:val="single"/>
        </w:rPr>
        <mc:AlternateContent>
          <mc:Choice Requires="wps">
            <w:drawing>
              <wp:anchor distT="0" distB="0" distL="114300" distR="114300" simplePos="0" relativeHeight="251632128" behindDoc="0" locked="0" layoutInCell="1" allowOverlap="1" wp14:anchorId="39A510F6" wp14:editId="0C887E25">
                <wp:simplePos x="0" y="0"/>
                <wp:positionH relativeFrom="page">
                  <wp:posOffset>2505075</wp:posOffset>
                </wp:positionH>
                <wp:positionV relativeFrom="page">
                  <wp:posOffset>6972300</wp:posOffset>
                </wp:positionV>
                <wp:extent cx="4669155" cy="2324100"/>
                <wp:effectExtent l="0" t="0" r="17145"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32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197.25pt;margin-top:549pt;width:367.65pt;height:183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" filled="f" stroked="f">
                <v:textbox inset="0,0,0,0">
                  <w:txbxContent/>
                </v:textbox>
                <w10:wrap anchorx="page" anchory="page"/>
              </v:shape>
            </w:pict>
          </mc:Fallback>
        </mc:AlternateContent>
      </w:r>
      <w:r w:rsidR="00B502BC">
        <w:rPr>
          <w:noProof/>
        </w:rPr>
        <mc:AlternateContent>
          <mc:Choice Requires="wps">
            <w:drawing>
              <wp:anchor distT="0" distB="0" distL="114300" distR="114300" simplePos="0" relativeHeight="251693568" behindDoc="0" locked="0" layoutInCell="1" allowOverlap="1" wp14:anchorId="5D00CB95" wp14:editId="028EFB95">
                <wp:simplePos x="0" y="0"/>
                <wp:positionH relativeFrom="page">
                  <wp:posOffset>-1044892</wp:posOffset>
                </wp:positionH>
                <wp:positionV relativeFrom="page">
                  <wp:posOffset>7539356</wp:posOffset>
                </wp:positionV>
                <wp:extent cx="3471545" cy="436880"/>
                <wp:effectExtent l="0" t="6667" r="7937" b="7938"/>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471545"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B502BC" w:rsidRDefault="0042752D">
                            <w:pPr>
                              <w:rPr>
                                <w:rFonts w:ascii="Century Gothic" w:hAnsi="Century Gothic"/>
                                <w:b/>
                                <w:sz w:val="32"/>
                                <w:szCs w:val="32"/>
                              </w:rPr>
                            </w:pPr>
                            <w:r w:rsidRPr="00B502BC">
                              <w:rPr>
                                <w:rFonts w:ascii="Century Gothic" w:hAnsi="Century Gothic"/>
                                <w:b/>
                                <w:color w:val="FFFFFF" w:themeColor="background1"/>
                                <w:sz w:val="32"/>
                                <w:szCs w:val="32"/>
                              </w:rPr>
                              <w:t>Safe Homes = Safe Families Month</w:t>
                            </w:r>
                            <w:r w:rsidR="00183E31" w:rsidRPr="00B502BC">
                              <w:rPr>
                                <w:rFonts w:ascii="Century Gothic" w:hAnsi="Century Gothic"/>
                                <w:b/>
                                <w:sz w:val="32"/>
                                <w:szCs w:val="3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660C255" id="AutoShape 365" o:spid="_x0000_s1028" style="position:absolute;margin-left:-82.25pt;margin-top:593.65pt;width:273.35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" fillcolor="#7030a0" stroked="f" strokeweight="2.5pt">
                <v:textbox style="layout-flow:vertical;mso-layout-flow-alt:bottom-to-top" inset="0,0,0,0">
                  <w:txbxContent>
                    <w:p w:rsidR="00183E31" w:rsidRPr="00B502BC" w:rsidRDefault="0042752D">
                      <w:pPr>
                        <w:rPr>
                          <w:rFonts w:ascii="Century Gothic" w:hAnsi="Century Gothic"/>
                          <w:b/>
                          <w:sz w:val="32"/>
                          <w:szCs w:val="32"/>
                        </w:rPr>
                      </w:pPr>
                      <w:r w:rsidRPr="00B502BC">
                        <w:rPr>
                          <w:rFonts w:ascii="Century Gothic" w:hAnsi="Century Gothic"/>
                          <w:b/>
                          <w:color w:val="FFFFFF" w:themeColor="background1"/>
                          <w:sz w:val="32"/>
                          <w:szCs w:val="32"/>
                        </w:rPr>
                        <w:t>Safe Homes = Safe Families Month</w:t>
                      </w:r>
                      <w:r w:rsidR="00183E31" w:rsidRPr="00B502BC">
                        <w:rPr>
                          <w:rFonts w:ascii="Century Gothic" w:hAnsi="Century Gothic"/>
                          <w:b/>
                          <w:sz w:val="32"/>
                          <w:szCs w:val="32"/>
                        </w:rPr>
                        <w:t xml:space="preserve">                                       </w:t>
                      </w:r>
                    </w:p>
                  </w:txbxContent>
                </v:textbox>
                <w10:wrap anchorx="page" anchory="page"/>
              </v:roundrect>
            </w:pict>
          </mc:Fallback>
        </mc:AlternateContent>
      </w:r>
      <w:r w:rsidR="0042752D">
        <w:rPr>
          <w:noProof/>
          <w:u w:val="single"/>
        </w:rPr>
        <mc:AlternateContent>
          <mc:Choice Requires="wps">
            <w:drawing>
              <wp:anchor distT="0" distB="0" distL="114300" distR="114300" simplePos="0" relativeHeight="251630080" behindDoc="0" locked="0" layoutInCell="1" allowOverlap="1" wp14:anchorId="42563E8C" wp14:editId="01AA5C47">
                <wp:simplePos x="0" y="0"/>
                <wp:positionH relativeFrom="page">
                  <wp:posOffset>798830</wp:posOffset>
                </wp:positionH>
                <wp:positionV relativeFrom="page">
                  <wp:posOffset>2133600</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215498" id="Text Box 15" o:spid="_x0000_s1029" type="#_x0000_t202" style="position:absolute;margin-left:62.9pt;margin-top:168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G1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7FA2CAFC" wp14:editId="2352126C">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3967EF" w:rsidRPr="0042752D" w:rsidRDefault="0042752D" w:rsidP="0042752D">
                            <w:pPr>
                              <w:jc w:val="center"/>
                              <w:rPr>
                                <w:b/>
                                <w:color w:val="FFFFFF" w:themeColor="background1"/>
                                <w:sz w:val="44"/>
                                <w:szCs w:val="44"/>
                                <w:u w:val="single"/>
                              </w:rPr>
                            </w:pPr>
                            <w:r w:rsidRPr="0042752D">
                              <w:rPr>
                                <w:b/>
                                <w:color w:val="FFFFFF" w:themeColor="background1"/>
                                <w:sz w:val="44"/>
                                <w:szCs w:val="44"/>
                                <w:u w:val="single"/>
                              </w:rPr>
                              <w:t>Drinking 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339CE9" id="Text Box 2" o:spid="_x0000_s1030"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" o:allowincell="f" filled="f" stroked="f">
                <v:textbox>
                  <w:txbxContent>
                    <w:p w:rsidR="003967EF" w:rsidRPr="0042752D" w:rsidRDefault="0042752D" w:rsidP="0042752D">
                      <w:pPr>
                        <w:jc w:val="center"/>
                        <w:rPr>
                          <w:b/>
                          <w:color w:val="FFFFFF" w:themeColor="background1"/>
                          <w:sz w:val="44"/>
                          <w:szCs w:val="44"/>
                          <w:u w:val="single"/>
                        </w:rPr>
                      </w:pPr>
                      <w:r w:rsidRPr="0042752D">
                        <w:rPr>
                          <w:b/>
                          <w:color w:val="FFFFFF" w:themeColor="background1"/>
                          <w:sz w:val="44"/>
                          <w:szCs w:val="44"/>
                          <w:u w:val="single"/>
                        </w:rPr>
                        <w:t>Drinking Water</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1E997541" wp14:editId="0034050D">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20">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rPr>
        <mc:AlternateContent>
          <mc:Choice Requires="wps">
            <w:drawing>
              <wp:anchor distT="0" distB="0" distL="114300" distR="114300" simplePos="0" relativeHeight="251706880" behindDoc="0" locked="0" layoutInCell="1" allowOverlap="1" wp14:anchorId="7E31A4D0" wp14:editId="518CB952">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60CE3EC"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1EAE5F13" wp14:editId="22821F0A">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AE5F13" id="Text Box 144" o:spid="_x0000_s1033"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74ED92E1" wp14:editId="5928B02E">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DBD956"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08FBCAE0" wp14:editId="3EA2B802">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FBCAE0" id="Text Box 148" o:spid="_x0000_s1034"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FC7684" w:rsidRPr="004A1B7E">
        <w:rPr>
          <w:noProof/>
          <w:u w:val="single"/>
        </w:rPr>
        <w:lastRenderedPageBreak/>
        <mc:AlternateContent>
          <mc:Choice Requires="wps">
            <w:drawing>
              <wp:anchor distT="0" distB="0" distL="114300" distR="114300" simplePos="0" relativeHeight="251668992" behindDoc="0" locked="0" layoutInCell="1" allowOverlap="1" wp14:anchorId="27753C1B" wp14:editId="578F9FAA">
                <wp:simplePos x="0" y="0"/>
                <wp:positionH relativeFrom="column">
                  <wp:posOffset>-90377</wp:posOffset>
                </wp:positionH>
                <wp:positionV relativeFrom="paragraph">
                  <wp:posOffset>6507126</wp:posOffset>
                </wp:positionV>
                <wp:extent cx="5273749" cy="1993604"/>
                <wp:effectExtent l="0" t="0" r="3175" b="698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749" cy="1993604"/>
                        </a:xfrm>
                        <a:prstGeom prst="rect">
                          <a:avLst/>
                        </a:prstGeom>
                        <a:solidFill>
                          <a:srgbClr val="FFFFFF"/>
                        </a:solidFill>
                        <a:ln w="9525">
                          <a:noFill/>
                          <a:miter lim="800000"/>
                          <a:headEnd/>
                          <a:tailEnd/>
                        </a:ln>
                      </wps:spPr>
                      <wps:txbx>
                        <w:txbxContent>
                          <w:p w:rsidR="004A1B7E" w:rsidRPr="00F8211B" w:rsidRDefault="004A1B7E">
                            <w:pPr>
                              <w:rPr>
                                <w:rFonts w:ascii="Tahoma" w:hAnsi="Tahoma" w:cs="Tahoma"/>
                                <w:color w:val="FF0000"/>
                              </w:rPr>
                            </w:pPr>
                            <w:r w:rsidRPr="00F8211B">
                              <w:rPr>
                                <w:rFonts w:ascii="Tahoma" w:hAnsi="Tahoma" w:cs="Tahoma"/>
                                <w:color w:val="FF0000"/>
                              </w:rPr>
                              <w:t xml:space="preserve">What services are available either locally or statewide? </w:t>
                            </w:r>
                          </w:p>
                          <w:p w:rsidR="00BE19B9" w:rsidRPr="00F8211B" w:rsidRDefault="00F8211B">
                            <w:pPr>
                              <w:rPr>
                                <w:rFonts w:ascii="Tahoma" w:hAnsi="Tahoma" w:cs="Tahoma"/>
                                <w:color w:val="FF0000"/>
                              </w:rPr>
                            </w:pPr>
                            <w:r w:rsidRPr="00F8211B">
                              <w:rPr>
                                <w:rFonts w:ascii="Tahoma" w:hAnsi="Tahoma" w:cs="Tahoma"/>
                                <w:color w:val="FF0000"/>
                              </w:rPr>
                              <w:t xml:space="preserve">You </w:t>
                            </w:r>
                            <w:r w:rsidR="00BE19B9" w:rsidRPr="00F8211B">
                              <w:rPr>
                                <w:rFonts w:ascii="Tahoma" w:hAnsi="Tahoma" w:cs="Tahoma"/>
                                <w:color w:val="FF0000"/>
                              </w:rPr>
                              <w:t xml:space="preserve">can add hyperlinks here too!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753C1B" id="_x0000_s1038" type="#_x0000_t202" style="position:absolute;margin-left:-7.1pt;margin-top:512.35pt;width:415.25pt;height:15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" stroked="f">
                <v:textbox>
                  <w:txbxContent>
                    <w:p w:rsidR="004A1B7E" w:rsidRPr="00F8211B" w:rsidRDefault="004A1B7E">
                      <w:pPr>
                        <w:rPr>
                          <w:rFonts w:ascii="Tahoma" w:hAnsi="Tahoma" w:cs="Tahoma"/>
                          <w:color w:val="FF0000"/>
                        </w:rPr>
                      </w:pPr>
                      <w:r w:rsidRPr="00F8211B">
                        <w:rPr>
                          <w:rFonts w:ascii="Tahoma" w:hAnsi="Tahoma" w:cs="Tahoma"/>
                          <w:color w:val="FF0000"/>
                        </w:rPr>
                        <w:t xml:space="preserve">What services are available either locally or statewide? </w:t>
                      </w:r>
                    </w:p>
                    <w:p w:rsidR="00BE19B9" w:rsidRPr="00F8211B" w:rsidRDefault="00F8211B">
                      <w:pPr>
                        <w:rPr>
                          <w:rFonts w:ascii="Tahoma" w:hAnsi="Tahoma" w:cs="Tahoma"/>
                          <w:color w:val="FF0000"/>
                        </w:rPr>
                      </w:pPr>
                      <w:r w:rsidRPr="00F8211B">
                        <w:rPr>
                          <w:rFonts w:ascii="Tahoma" w:hAnsi="Tahoma" w:cs="Tahoma"/>
                          <w:color w:val="FF0000"/>
                        </w:rPr>
                        <w:t xml:space="preserve">You </w:t>
                      </w:r>
                      <w:r w:rsidR="00BE19B9" w:rsidRPr="00F8211B">
                        <w:rPr>
                          <w:rFonts w:ascii="Tahoma" w:hAnsi="Tahoma" w:cs="Tahoma"/>
                          <w:color w:val="FF0000"/>
                        </w:rPr>
                        <w:t xml:space="preserve">can add hyperlinks here too! </w:t>
                      </w:r>
                    </w:p>
                  </w:txbxContent>
                </v:textbox>
              </v:shape>
            </w:pict>
          </mc:Fallback>
        </mc:AlternateContent>
      </w:r>
      <w:r w:rsidR="00796104">
        <w:rPr>
          <w:noProof/>
        </w:rPr>
        <mc:AlternateContent>
          <mc:Choice Requires="wps">
            <w:drawing>
              <wp:anchor distT="0" distB="0" distL="114300" distR="114300" simplePos="0" relativeHeight="251648512" behindDoc="0" locked="0" layoutInCell="0" allowOverlap="1" wp14:anchorId="4FA4612E" wp14:editId="7030EF2F">
                <wp:simplePos x="0" y="0"/>
                <wp:positionH relativeFrom="page">
                  <wp:posOffset>552465</wp:posOffset>
                </wp:positionH>
                <wp:positionV relativeFrom="page">
                  <wp:posOffset>1198245</wp:posOffset>
                </wp:positionV>
                <wp:extent cx="6600825" cy="52197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5219700"/>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E41CA" w:rsidRPr="00F8211B" w:rsidRDefault="005E41CA" w:rsidP="00F8211B">
                            <w:pPr>
                              <w:jc w:val="both"/>
                              <w:rPr>
                                <w:rFonts w:ascii="Tahoma" w:hAnsi="Tahoma" w:cs="Tahoma"/>
                                <w:b/>
                                <w:color w:val="auto"/>
                                <w:sz w:val="18"/>
                                <w:szCs w:val="16"/>
                              </w:rPr>
                            </w:pPr>
                            <w:r w:rsidRPr="00F8211B">
                              <w:rPr>
                                <w:rFonts w:ascii="Tahoma" w:hAnsi="Tahoma" w:cs="Tahoma"/>
                                <w:b/>
                                <w:color w:val="auto"/>
                                <w:sz w:val="18"/>
                                <w:szCs w:val="16"/>
                              </w:rPr>
                              <w:t>Where does drinking water come from?</w:t>
                            </w:r>
                          </w:p>
                          <w:p w:rsidR="005E41CA" w:rsidRPr="00F8211B" w:rsidRDefault="005E41CA" w:rsidP="00F8211B">
                            <w:pPr>
                              <w:jc w:val="both"/>
                              <w:rPr>
                                <w:rFonts w:ascii="Tahoma" w:hAnsi="Tahoma" w:cs="Tahoma"/>
                                <w:color w:val="auto"/>
                                <w:sz w:val="18"/>
                                <w:szCs w:val="16"/>
                              </w:rPr>
                            </w:pPr>
                            <w:r w:rsidRPr="00F8211B">
                              <w:rPr>
                                <w:rFonts w:ascii="Tahoma" w:hAnsi="Tahoma" w:cs="Tahoma"/>
                                <w:color w:val="auto"/>
                                <w:sz w:val="18"/>
                                <w:szCs w:val="16"/>
                              </w:rPr>
                              <w:t>A clean, constant supply of drinking water is essential to every community. People in large cities frequently drink water that comes from surface water sources, such as lakes, rivers, and reservoirs. Sometimes these sources are close to the community. Other times, drinking water suppliers get their water from sources many miles away. In either case, when you think about where your drinking water comes from, it's important to consider not just the part of the river or lake that you can see, but the entire watershed. The watershed is the land area over which water flows into the river, lake, or reservoir.  </w:t>
                            </w:r>
                          </w:p>
                          <w:p w:rsidR="005E41CA" w:rsidRPr="00F8211B" w:rsidRDefault="005E41CA" w:rsidP="00F8211B">
                            <w:pPr>
                              <w:jc w:val="both"/>
                              <w:rPr>
                                <w:rFonts w:ascii="Tahoma" w:hAnsi="Tahoma" w:cs="Tahoma"/>
                                <w:color w:val="auto"/>
                                <w:sz w:val="18"/>
                                <w:szCs w:val="16"/>
                              </w:rPr>
                            </w:pPr>
                          </w:p>
                          <w:p w:rsidR="00F8211B" w:rsidRPr="00F8211B" w:rsidRDefault="005E41CA" w:rsidP="00F8211B">
                            <w:pPr>
                              <w:jc w:val="both"/>
                              <w:rPr>
                                <w:rFonts w:ascii="Tahoma" w:hAnsi="Tahoma" w:cs="Tahoma"/>
                                <w:b/>
                                <w:color w:val="auto"/>
                                <w:sz w:val="18"/>
                                <w:szCs w:val="16"/>
                              </w:rPr>
                            </w:pPr>
                            <w:r w:rsidRPr="00F8211B">
                              <w:rPr>
                                <w:rFonts w:ascii="Tahoma" w:hAnsi="Tahoma" w:cs="Tahoma"/>
                                <w:b/>
                                <w:color w:val="auto"/>
                                <w:sz w:val="18"/>
                                <w:szCs w:val="16"/>
                              </w:rPr>
                              <w:t>How is drinking water treated?</w:t>
                            </w:r>
                          </w:p>
                          <w:p w:rsidR="005E41CA" w:rsidRPr="00F8211B" w:rsidRDefault="005E41CA" w:rsidP="00F8211B">
                            <w:pPr>
                              <w:jc w:val="both"/>
                              <w:rPr>
                                <w:rFonts w:ascii="Tahoma" w:hAnsi="Tahoma" w:cs="Tahoma"/>
                                <w:b/>
                                <w:color w:val="auto"/>
                                <w:sz w:val="18"/>
                                <w:szCs w:val="16"/>
                              </w:rPr>
                            </w:pPr>
                            <w:r w:rsidRPr="00F8211B">
                              <w:rPr>
                                <w:rFonts w:ascii="Tahoma" w:hAnsi="Tahoma" w:cs="Tahoma"/>
                                <w:color w:val="auto"/>
                                <w:sz w:val="18"/>
                                <w:szCs w:val="16"/>
                              </w:rPr>
                              <w:t xml:space="preserve">When a water supplier takes untreated water from a river or reservoir, the water often contains dirt and tiny pieces of leaves and other organic matter, as well as trace amounts of certain contaminants. When it gets to the treatment plant, water suppliers often add chemicals called coagulants to the water. These act on the water as it flows very slowly through tanks so that the dirt and other contaminants form clumps that settle to the bottom.  </w:t>
                            </w:r>
                          </w:p>
                          <w:p w:rsidR="005E41CA" w:rsidRPr="00F8211B" w:rsidRDefault="005E41CA" w:rsidP="00F8211B">
                            <w:pPr>
                              <w:spacing w:before="100" w:beforeAutospacing="1" w:after="100" w:afterAutospacing="1"/>
                              <w:jc w:val="both"/>
                              <w:rPr>
                                <w:rFonts w:ascii="Tahoma" w:hAnsi="Tahoma" w:cs="Tahoma"/>
                                <w:color w:val="auto"/>
                                <w:sz w:val="18"/>
                                <w:szCs w:val="16"/>
                              </w:rPr>
                            </w:pPr>
                            <w:r w:rsidRPr="00F8211B">
                              <w:rPr>
                                <w:rFonts w:ascii="Tahoma" w:hAnsi="Tahoma" w:cs="Tahoma"/>
                                <w:color w:val="auto"/>
                                <w:sz w:val="18"/>
                                <w:szCs w:val="16"/>
                              </w:rPr>
                              <w:t>Ground water is naturally filtered as it passes through layers of the earth into underground reservoirs known as aquifers. Water that suppliers pump from wells generally contains less organic material than surface water and may not need to go through any or all of the treatments described in the previous paragraph. The quality of the water will depend on local conditions.</w:t>
                            </w:r>
                          </w:p>
                          <w:p w:rsidR="005E41CA" w:rsidRPr="00F8211B" w:rsidRDefault="005E41CA" w:rsidP="00F8211B">
                            <w:pPr>
                              <w:spacing w:before="100" w:beforeAutospacing="1" w:after="100" w:afterAutospacing="1"/>
                              <w:jc w:val="both"/>
                              <w:rPr>
                                <w:rFonts w:ascii="Tahoma" w:hAnsi="Tahoma" w:cs="Tahoma"/>
                                <w:color w:val="auto"/>
                                <w:sz w:val="18"/>
                                <w:szCs w:val="16"/>
                              </w:rPr>
                            </w:pPr>
                            <w:r w:rsidRPr="00F8211B">
                              <w:rPr>
                                <w:rFonts w:ascii="Tahoma" w:hAnsi="Tahoma" w:cs="Tahoma"/>
                                <w:color w:val="auto"/>
                                <w:sz w:val="18"/>
                                <w:szCs w:val="16"/>
                              </w:rPr>
                              <w:t>The most common drinking water treatment, considered by many to be one of the most important scientific advances of the 20th century, is disinfection. Most water suppliers add chlorine or another disinfectant to kill bacteria and other germs.   </w:t>
                            </w:r>
                          </w:p>
                          <w:p w:rsidR="00F8211B" w:rsidRPr="00F8211B" w:rsidRDefault="005E41CA" w:rsidP="00F8211B">
                            <w:pPr>
                              <w:spacing w:before="100" w:beforeAutospacing="1"/>
                              <w:jc w:val="both"/>
                              <w:rPr>
                                <w:rFonts w:ascii="Tahoma" w:hAnsi="Tahoma" w:cs="Tahoma"/>
                                <w:b/>
                                <w:color w:val="auto"/>
                                <w:sz w:val="18"/>
                                <w:szCs w:val="16"/>
                              </w:rPr>
                            </w:pPr>
                            <w:r w:rsidRPr="00F8211B">
                              <w:rPr>
                                <w:rFonts w:ascii="Tahoma" w:hAnsi="Tahoma" w:cs="Tahoma"/>
                                <w:b/>
                                <w:color w:val="auto"/>
                                <w:sz w:val="18"/>
                                <w:szCs w:val="16"/>
                              </w:rPr>
                              <w:t>What are the health effects of contaminants in drinking water?</w:t>
                            </w:r>
                          </w:p>
                          <w:p w:rsidR="005E41CA" w:rsidRPr="00F8211B" w:rsidRDefault="005E41CA" w:rsidP="00F8211B">
                            <w:pPr>
                              <w:spacing w:after="100" w:afterAutospacing="1"/>
                              <w:jc w:val="both"/>
                              <w:rPr>
                                <w:rFonts w:ascii="Tahoma" w:hAnsi="Tahoma" w:cs="Tahoma"/>
                                <w:b/>
                                <w:color w:val="auto"/>
                                <w:sz w:val="18"/>
                                <w:szCs w:val="16"/>
                              </w:rPr>
                            </w:pPr>
                            <w:r w:rsidRPr="00F8211B">
                              <w:rPr>
                                <w:rFonts w:ascii="Tahoma" w:hAnsi="Tahoma" w:cs="Tahoma"/>
                                <w:color w:val="auto"/>
                                <w:sz w:val="18"/>
                                <w:szCs w:val="16"/>
                              </w:rPr>
                              <w:t>EPA has set standards for more than 80 contaminants that may occur in drinking water and pose a risk to human health. EPA sets these standards to protect the health of everybody, including vulnerable groups like children.</w:t>
                            </w:r>
                          </w:p>
                          <w:p w:rsidR="005E41CA" w:rsidRPr="00F8211B" w:rsidRDefault="005E41CA" w:rsidP="00F8211B">
                            <w:pPr>
                              <w:spacing w:before="100" w:beforeAutospacing="1" w:after="100" w:afterAutospacing="1"/>
                              <w:jc w:val="both"/>
                              <w:rPr>
                                <w:rFonts w:ascii="Tahoma" w:hAnsi="Tahoma" w:cs="Tahoma"/>
                                <w:color w:val="auto"/>
                                <w:sz w:val="18"/>
                                <w:szCs w:val="16"/>
                              </w:rPr>
                            </w:pPr>
                            <w:r w:rsidRPr="00F8211B">
                              <w:rPr>
                                <w:rFonts w:ascii="Tahoma" w:hAnsi="Tahoma" w:cs="Tahoma"/>
                                <w:color w:val="auto"/>
                                <w:sz w:val="18"/>
                                <w:szCs w:val="16"/>
                              </w:rPr>
                              <w:t>Acute effects occur within hours or days of the time that a person consumes a contaminant. People can suffer acute health effects from almost any contaminant if exposed to extraordinarily high levels (as in the case of a spill). Most people's bodies can fight off microbial contaminants the way they fight off germs, and these acute contaminants typically don't have permanent effects. Nonetheless, when high enough levels occur, they can make people ill, and can be dangerous or deadly for a person whose immune system is already weak.</w:t>
                            </w:r>
                            <w:bookmarkStart w:id="0" w:name="_GoBack"/>
                            <w:bookmarkEnd w:id="0"/>
                          </w:p>
                          <w:p w:rsidR="00BB4727" w:rsidRPr="00F8211B" w:rsidRDefault="005E41CA" w:rsidP="00F8211B">
                            <w:pPr>
                              <w:jc w:val="both"/>
                              <w:rPr>
                                <w:rFonts w:ascii="Cambria" w:hAnsi="Cambria"/>
                                <w:i/>
                                <w:iCs/>
                                <w:color w:val="auto"/>
                                <w:sz w:val="18"/>
                                <w:szCs w:val="16"/>
                              </w:rPr>
                            </w:pPr>
                            <w:r w:rsidRPr="00F8211B">
                              <w:rPr>
                                <w:rFonts w:ascii="Tahoma" w:hAnsi="Tahoma" w:cs="Tahoma"/>
                                <w:color w:val="auto"/>
                                <w:sz w:val="18"/>
                                <w:szCs w:val="16"/>
                              </w:rPr>
                              <w:t>Chronic effects occur after people consume a contaminant at levels over EPA's safety standards for many years. The drinking water contaminants that can have chronic effects are chemicals (such as disinfection by-products, solvents, and pesticides), radionuclides (such as radium), and minerals (such as arsenic). Examples of the chronic effects of drinking water contaminants are cancer, liver or kidney problems, or reproductive difficulties</w:t>
                            </w: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FA4612E" id="_x0000_s1039" type="#_x0000_t202" style="position:absolute;margin-left:43.5pt;margin-top:94.35pt;width:519.75pt;height:41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" o:allowincell="f" filled="f" stroked="f" strokeweight=".25pt">
                <v:stroke dashstyle="1 1"/>
                <v:textbox inset="10.8pt,7.2pt,10.8pt,7.2pt">
                  <w:txbxContent>
                    <w:p w:rsidR="005E41CA" w:rsidRPr="00F8211B" w:rsidRDefault="005E41CA" w:rsidP="00F8211B">
                      <w:pPr>
                        <w:jc w:val="both"/>
                        <w:rPr>
                          <w:rFonts w:ascii="Tahoma" w:hAnsi="Tahoma" w:cs="Tahoma"/>
                          <w:b/>
                          <w:color w:val="auto"/>
                          <w:sz w:val="18"/>
                          <w:szCs w:val="16"/>
                        </w:rPr>
                      </w:pPr>
                      <w:r w:rsidRPr="00F8211B">
                        <w:rPr>
                          <w:rFonts w:ascii="Tahoma" w:hAnsi="Tahoma" w:cs="Tahoma"/>
                          <w:b/>
                          <w:color w:val="auto"/>
                          <w:sz w:val="18"/>
                          <w:szCs w:val="16"/>
                        </w:rPr>
                        <w:t>Where does drinking water come from?</w:t>
                      </w:r>
                    </w:p>
                    <w:p w:rsidR="005E41CA" w:rsidRPr="00F8211B" w:rsidRDefault="005E41CA" w:rsidP="00F8211B">
                      <w:pPr>
                        <w:jc w:val="both"/>
                        <w:rPr>
                          <w:rFonts w:ascii="Tahoma" w:hAnsi="Tahoma" w:cs="Tahoma"/>
                          <w:color w:val="auto"/>
                          <w:sz w:val="18"/>
                          <w:szCs w:val="16"/>
                        </w:rPr>
                      </w:pPr>
                      <w:r w:rsidRPr="00F8211B">
                        <w:rPr>
                          <w:rFonts w:ascii="Tahoma" w:hAnsi="Tahoma" w:cs="Tahoma"/>
                          <w:color w:val="auto"/>
                          <w:sz w:val="18"/>
                          <w:szCs w:val="16"/>
                        </w:rPr>
                        <w:t>A clean, constant supply of drinking water is essential to every community. People in large cities frequently drink water that comes from surface water sources, such as lakes, rivers, and reservoirs. Sometimes these sources are close to the community. Other times, drinking water suppliers get their water from sources many miles away. In either case, when you think about where your drinking water comes from, it's important to consider not just the part of the river or lake that you can see, but the entire watershed. The watershed is the land area over which water flows into the river, lake, or reservoir.  </w:t>
                      </w:r>
                    </w:p>
                    <w:p w:rsidR="005E41CA" w:rsidRPr="00F8211B" w:rsidRDefault="005E41CA" w:rsidP="00F8211B">
                      <w:pPr>
                        <w:jc w:val="both"/>
                        <w:rPr>
                          <w:rFonts w:ascii="Tahoma" w:hAnsi="Tahoma" w:cs="Tahoma"/>
                          <w:color w:val="auto"/>
                          <w:sz w:val="18"/>
                          <w:szCs w:val="16"/>
                        </w:rPr>
                      </w:pPr>
                    </w:p>
                    <w:p w:rsidR="00F8211B" w:rsidRPr="00F8211B" w:rsidRDefault="005E41CA" w:rsidP="00F8211B">
                      <w:pPr>
                        <w:jc w:val="both"/>
                        <w:rPr>
                          <w:rFonts w:ascii="Tahoma" w:hAnsi="Tahoma" w:cs="Tahoma"/>
                          <w:b/>
                          <w:color w:val="auto"/>
                          <w:sz w:val="18"/>
                          <w:szCs w:val="16"/>
                        </w:rPr>
                      </w:pPr>
                      <w:r w:rsidRPr="00F8211B">
                        <w:rPr>
                          <w:rFonts w:ascii="Tahoma" w:hAnsi="Tahoma" w:cs="Tahoma"/>
                          <w:b/>
                          <w:color w:val="auto"/>
                          <w:sz w:val="18"/>
                          <w:szCs w:val="16"/>
                        </w:rPr>
                        <w:t>How is drinking water treated?</w:t>
                      </w:r>
                    </w:p>
                    <w:p w:rsidR="005E41CA" w:rsidRPr="00F8211B" w:rsidRDefault="005E41CA" w:rsidP="00F8211B">
                      <w:pPr>
                        <w:jc w:val="both"/>
                        <w:rPr>
                          <w:rFonts w:ascii="Tahoma" w:hAnsi="Tahoma" w:cs="Tahoma"/>
                          <w:b/>
                          <w:color w:val="auto"/>
                          <w:sz w:val="18"/>
                          <w:szCs w:val="16"/>
                        </w:rPr>
                      </w:pPr>
                      <w:r w:rsidRPr="00F8211B">
                        <w:rPr>
                          <w:rFonts w:ascii="Tahoma" w:hAnsi="Tahoma" w:cs="Tahoma"/>
                          <w:color w:val="auto"/>
                          <w:sz w:val="18"/>
                          <w:szCs w:val="16"/>
                        </w:rPr>
                        <w:t xml:space="preserve">When a water supplier takes untreated water from a river or reservoir, the water often contains dirt and tiny pieces of leaves and other organic matter, as well as trace amounts of certain contaminants. When it gets to the treatment plant, water suppliers often add chemicals called coagulants to the water. These act on the water as it flows very slowly through tanks so that the dirt and other contaminants form clumps that settle to the bottom.  </w:t>
                      </w:r>
                    </w:p>
                    <w:p w:rsidR="005E41CA" w:rsidRPr="00F8211B" w:rsidRDefault="005E41CA" w:rsidP="00F8211B">
                      <w:pPr>
                        <w:spacing w:before="100" w:beforeAutospacing="1" w:after="100" w:afterAutospacing="1"/>
                        <w:jc w:val="both"/>
                        <w:rPr>
                          <w:rFonts w:ascii="Tahoma" w:hAnsi="Tahoma" w:cs="Tahoma"/>
                          <w:color w:val="auto"/>
                          <w:sz w:val="18"/>
                          <w:szCs w:val="16"/>
                        </w:rPr>
                      </w:pPr>
                      <w:r w:rsidRPr="00F8211B">
                        <w:rPr>
                          <w:rFonts w:ascii="Tahoma" w:hAnsi="Tahoma" w:cs="Tahoma"/>
                          <w:color w:val="auto"/>
                          <w:sz w:val="18"/>
                          <w:szCs w:val="16"/>
                        </w:rPr>
                        <w:t>Ground water is naturally filtered as it passes through layers of the earth into underground reservoirs known as aquifers. Water that suppliers pump from wells generally contains less organic material than surface water and may not need to go through any or all of the treatments described in the previous paragraph. The quality of the water will depend on local conditions.</w:t>
                      </w:r>
                    </w:p>
                    <w:p w:rsidR="005E41CA" w:rsidRPr="00F8211B" w:rsidRDefault="005E41CA" w:rsidP="00F8211B">
                      <w:pPr>
                        <w:spacing w:before="100" w:beforeAutospacing="1" w:after="100" w:afterAutospacing="1"/>
                        <w:jc w:val="both"/>
                        <w:rPr>
                          <w:rFonts w:ascii="Tahoma" w:hAnsi="Tahoma" w:cs="Tahoma"/>
                          <w:color w:val="auto"/>
                          <w:sz w:val="18"/>
                          <w:szCs w:val="16"/>
                        </w:rPr>
                      </w:pPr>
                      <w:r w:rsidRPr="00F8211B">
                        <w:rPr>
                          <w:rFonts w:ascii="Tahoma" w:hAnsi="Tahoma" w:cs="Tahoma"/>
                          <w:color w:val="auto"/>
                          <w:sz w:val="18"/>
                          <w:szCs w:val="16"/>
                        </w:rPr>
                        <w:t>The most common drinking water treatment, considered by many to be one of the most important scientific advances of the 20th century, is disinfection. Most water suppliers add chlorine or another disinfectant to kill bacteria and other germs.   </w:t>
                      </w:r>
                    </w:p>
                    <w:p w:rsidR="00F8211B" w:rsidRPr="00F8211B" w:rsidRDefault="005E41CA" w:rsidP="00F8211B">
                      <w:pPr>
                        <w:spacing w:before="100" w:beforeAutospacing="1"/>
                        <w:jc w:val="both"/>
                        <w:rPr>
                          <w:rFonts w:ascii="Tahoma" w:hAnsi="Tahoma" w:cs="Tahoma"/>
                          <w:b/>
                          <w:color w:val="auto"/>
                          <w:sz w:val="18"/>
                          <w:szCs w:val="16"/>
                        </w:rPr>
                      </w:pPr>
                      <w:r w:rsidRPr="00F8211B">
                        <w:rPr>
                          <w:rFonts w:ascii="Tahoma" w:hAnsi="Tahoma" w:cs="Tahoma"/>
                          <w:b/>
                          <w:color w:val="auto"/>
                          <w:sz w:val="18"/>
                          <w:szCs w:val="16"/>
                        </w:rPr>
                        <w:t>What are the health effects of contaminants in drinking water?</w:t>
                      </w:r>
                    </w:p>
                    <w:p w:rsidR="005E41CA" w:rsidRPr="00F8211B" w:rsidRDefault="005E41CA" w:rsidP="00F8211B">
                      <w:pPr>
                        <w:spacing w:after="100" w:afterAutospacing="1"/>
                        <w:jc w:val="both"/>
                        <w:rPr>
                          <w:rFonts w:ascii="Tahoma" w:hAnsi="Tahoma" w:cs="Tahoma"/>
                          <w:b/>
                          <w:color w:val="auto"/>
                          <w:sz w:val="18"/>
                          <w:szCs w:val="16"/>
                        </w:rPr>
                      </w:pPr>
                      <w:r w:rsidRPr="00F8211B">
                        <w:rPr>
                          <w:rFonts w:ascii="Tahoma" w:hAnsi="Tahoma" w:cs="Tahoma"/>
                          <w:color w:val="auto"/>
                          <w:sz w:val="18"/>
                          <w:szCs w:val="16"/>
                        </w:rPr>
                        <w:t>EPA has set standards for more than 80 contaminants that may occur in drinking water and pose a risk to human health. EPA sets these standards to protect the health of everybody, including vulnerable groups like children.</w:t>
                      </w:r>
                    </w:p>
                    <w:p w:rsidR="005E41CA" w:rsidRPr="00F8211B" w:rsidRDefault="005E41CA" w:rsidP="00F8211B">
                      <w:pPr>
                        <w:spacing w:before="100" w:beforeAutospacing="1" w:after="100" w:afterAutospacing="1"/>
                        <w:jc w:val="both"/>
                        <w:rPr>
                          <w:rFonts w:ascii="Tahoma" w:hAnsi="Tahoma" w:cs="Tahoma"/>
                          <w:color w:val="auto"/>
                          <w:sz w:val="18"/>
                          <w:szCs w:val="16"/>
                        </w:rPr>
                      </w:pPr>
                      <w:r w:rsidRPr="00F8211B">
                        <w:rPr>
                          <w:rFonts w:ascii="Tahoma" w:hAnsi="Tahoma" w:cs="Tahoma"/>
                          <w:color w:val="auto"/>
                          <w:sz w:val="18"/>
                          <w:szCs w:val="16"/>
                        </w:rPr>
                        <w:t>Acute effects occur within hours or days of the time that a person consumes a contaminant. People can suffer acute health effects from almost any contaminant if exposed to extraordinarily high levels (as in the case of a spill). Most people's bodies can fight off microbial contaminants the way they fight off germs, and these acute contaminants typically don't have permanent effects. Nonetheless, when high enough levels occur, they can make people ill, and can be dangerous or deadly for a person whose immune system is already weak.</w:t>
                      </w:r>
                    </w:p>
                    <w:p w:rsidR="00BB4727" w:rsidRPr="00F8211B" w:rsidRDefault="005E41CA" w:rsidP="00F8211B">
                      <w:pPr>
                        <w:jc w:val="both"/>
                        <w:rPr>
                          <w:rFonts w:ascii="Cambria" w:hAnsi="Cambria"/>
                          <w:i/>
                          <w:iCs/>
                          <w:color w:val="auto"/>
                          <w:sz w:val="18"/>
                          <w:szCs w:val="16"/>
                        </w:rPr>
                      </w:pPr>
                      <w:r w:rsidRPr="00F8211B">
                        <w:rPr>
                          <w:rFonts w:ascii="Tahoma" w:hAnsi="Tahoma" w:cs="Tahoma"/>
                          <w:color w:val="auto"/>
                          <w:sz w:val="18"/>
                          <w:szCs w:val="16"/>
                        </w:rPr>
                        <w:t>Chronic effects occur after people consume a contaminant at levels over EPA's safety standards for many years. The drinking water contaminants that can have chronic effects are chemicals (such as disinfection by-products, solvents, and pesticides), radionuclides (such as radium), and minerals (such as arsenic). Examples of the chronic effects of drinking water contaminants are cancer, liver or kidney problems, or reproductive difficulties</w:t>
                      </w: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00796104">
        <w:rPr>
          <w:noProof/>
        </w:rPr>
        <w:drawing>
          <wp:anchor distT="0" distB="0" distL="114300" distR="114300" simplePos="0" relativeHeight="251666944" behindDoc="0" locked="0" layoutInCell="1" allowOverlap="1" wp14:anchorId="2054D73C" wp14:editId="71D1E7B2">
            <wp:simplePos x="0" y="0"/>
            <wp:positionH relativeFrom="margin">
              <wp:posOffset>4685414</wp:posOffset>
            </wp:positionH>
            <wp:positionV relativeFrom="margin">
              <wp:posOffset>5137076</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11B">
        <w:rPr>
          <w:noProof/>
          <w:u w:val="single"/>
        </w:rPr>
        <mc:AlternateContent>
          <mc:Choice Requires="wps">
            <w:drawing>
              <wp:anchor distT="0" distB="0" distL="114300" distR="114300" simplePos="0" relativeHeight="251659776" behindDoc="0" locked="0" layoutInCell="1" allowOverlap="1" wp14:anchorId="1CB27BC5" wp14:editId="064301D2">
                <wp:simplePos x="0" y="0"/>
                <wp:positionH relativeFrom="page">
                  <wp:posOffset>933450</wp:posOffset>
                </wp:positionH>
                <wp:positionV relativeFrom="page">
                  <wp:posOffset>6409690</wp:posOffset>
                </wp:positionV>
                <wp:extent cx="6076950" cy="628015"/>
                <wp:effectExtent l="0" t="0" r="19050" b="19685"/>
                <wp:wrapNone/>
                <wp:docPr id="674" name="Elbow Connector 674"/>
                <wp:cNvGraphicFramePr/>
                <a:graphic xmlns:a="http://schemas.openxmlformats.org/drawingml/2006/main">
                  <a:graphicData uri="http://schemas.microsoft.com/office/word/2010/wordprocessingShape">
                    <wps:wsp>
                      <wps:cNvCnPr/>
                      <wps:spPr>
                        <a:xfrm rot="10800000" flipV="1">
                          <a:off x="0" y="0"/>
                          <a:ext cx="6076950" cy="628015"/>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D43814" id="Elbow Connector 674" o:spid="_x0000_s1026" type="#_x0000_t34" style="position:absolute;margin-left:73.5pt;margin-top:504.7pt;width:478.5pt;height:49.45pt;rotation:180;flip:y;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" strokecolor="#f68c36 [3049]" strokeweight="1.5pt">
                <w10:wrap anchorx="page" anchory="page"/>
              </v:shape>
            </w:pict>
          </mc:Fallback>
        </mc:AlternateContent>
      </w:r>
      <w:r w:rsidR="00F8211B">
        <w:rPr>
          <w:noProof/>
        </w:rPr>
        <mc:AlternateContent>
          <mc:Choice Requires="wps">
            <w:drawing>
              <wp:anchor distT="0" distB="0" distL="114300" distR="114300" simplePos="0" relativeHeight="251662848" behindDoc="0" locked="0" layoutInCell="1" allowOverlap="1" wp14:anchorId="53A9932E" wp14:editId="2B8026E6">
                <wp:simplePos x="0" y="0"/>
                <wp:positionH relativeFrom="page">
                  <wp:posOffset>638175</wp:posOffset>
                </wp:positionH>
                <wp:positionV relativeFrom="page">
                  <wp:posOffset>7219950</wp:posOffset>
                </wp:positionV>
                <wp:extent cx="6496050" cy="2190750"/>
                <wp:effectExtent l="19050" t="19050" r="19050" b="19050"/>
                <wp:wrapNone/>
                <wp:docPr id="675" name="Rectangle 675"/>
                <wp:cNvGraphicFramePr/>
                <a:graphic xmlns:a="http://schemas.openxmlformats.org/drawingml/2006/main">
                  <a:graphicData uri="http://schemas.microsoft.com/office/word/2010/wordprocessingShape">
                    <wps:wsp>
                      <wps:cNvSpPr/>
                      <wps:spPr>
                        <a:xfrm>
                          <a:off x="0" y="0"/>
                          <a:ext cx="6496050" cy="2190750"/>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3A9E240" id="Rectangle 675" o:spid="_x0000_s1026" style="position:absolute;margin-left:50.25pt;margin-top:568.5pt;width:511.5pt;height:172.5pt;z-index:2516628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" filled="f" strokecolor="#5a5a5a [2109]" strokeweight="2.25pt">
                <v:stroke dashstyle="dash"/>
                <w10:wrap anchorx="page" anchory="page"/>
              </v:rect>
            </w:pict>
          </mc:Fallback>
        </mc:AlternateContent>
      </w:r>
      <w:r w:rsidR="00F8211B" w:rsidRPr="004A1B7E">
        <w:rPr>
          <w:noProof/>
          <w:u w:val="single"/>
        </w:rPr>
        <mc:AlternateContent>
          <mc:Choice Requires="wps">
            <w:drawing>
              <wp:anchor distT="0" distB="0" distL="114300" distR="114300" simplePos="0" relativeHeight="251656704" behindDoc="0" locked="0" layoutInCell="1" allowOverlap="1" wp14:anchorId="6E612190" wp14:editId="1F51939D">
                <wp:simplePos x="0" y="0"/>
                <wp:positionH relativeFrom="column">
                  <wp:posOffset>-266700</wp:posOffset>
                </wp:positionH>
                <wp:positionV relativeFrom="paragraph">
                  <wp:posOffset>5742940</wp:posOffset>
                </wp:positionV>
                <wp:extent cx="2952750"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E612190" id="_x0000_s1040" type="#_x0000_t202" style="position:absolute;margin-left:-21pt;margin-top:452.2pt;width:232.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F8211B">
        <w:rPr>
          <w:noProof/>
        </w:rPr>
        <w:drawing>
          <wp:anchor distT="0" distB="0" distL="114300" distR="114300" simplePos="0" relativeHeight="251654656" behindDoc="0" locked="0" layoutInCell="1" allowOverlap="1" wp14:anchorId="1798C315" wp14:editId="5A80B653">
            <wp:simplePos x="0" y="0"/>
            <wp:positionH relativeFrom="margin">
              <wp:posOffset>-506095</wp:posOffset>
            </wp:positionH>
            <wp:positionV relativeFrom="margin">
              <wp:posOffset>5716270</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11B">
        <w:rPr>
          <w:noProof/>
        </w:rPr>
        <w:drawing>
          <wp:anchor distT="0" distB="0" distL="114300" distR="114300" simplePos="0" relativeHeight="251652608" behindDoc="0" locked="0" layoutInCell="1" allowOverlap="1" wp14:anchorId="16DF62C0" wp14:editId="12DC1600">
            <wp:simplePos x="0" y="0"/>
            <wp:positionH relativeFrom="margin">
              <wp:posOffset>5916930</wp:posOffset>
            </wp:positionH>
            <wp:positionV relativeFrom="margin">
              <wp:posOffset>3639820</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8211B">
        <w:rPr>
          <w:noProof/>
        </w:rPr>
        <mc:AlternateContent>
          <mc:Choice Requires="wps">
            <w:drawing>
              <wp:anchor distT="0" distB="0" distL="114300" distR="114300" simplePos="0" relativeHeight="251650560" behindDoc="0" locked="0" layoutInCell="1" allowOverlap="1" wp14:anchorId="2044C4F6" wp14:editId="0944C55F">
                <wp:simplePos x="0" y="0"/>
                <wp:positionH relativeFrom="page">
                  <wp:posOffset>771525</wp:posOffset>
                </wp:positionH>
                <wp:positionV relativeFrom="page">
                  <wp:posOffset>962025</wp:posOffset>
                </wp:positionV>
                <wp:extent cx="6419850" cy="3590925"/>
                <wp:effectExtent l="0" t="0" r="38100" b="28575"/>
                <wp:wrapNone/>
                <wp:docPr id="30" name="Elbow Connector 30"/>
                <wp:cNvGraphicFramePr/>
                <a:graphic xmlns:a="http://schemas.openxmlformats.org/drawingml/2006/main">
                  <a:graphicData uri="http://schemas.microsoft.com/office/word/2010/wordprocessingShape">
                    <wps:wsp>
                      <wps:cNvCnPr/>
                      <wps:spPr>
                        <a:xfrm>
                          <a:off x="0" y="0"/>
                          <a:ext cx="6419850" cy="3590925"/>
                        </a:xfrm>
                        <a:prstGeom prst="bentConnector3">
                          <a:avLst>
                            <a:gd name="adj1" fmla="val 100148"/>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4E7F0A15" id="Elbow Connector 30" o:spid="_x0000_s1026" type="#_x0000_t34" style="position:absolute;margin-left:60.75pt;margin-top:75.75pt;width:505.5pt;height:282.75pt;z-index:2516505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" adj="21632" strokecolor="#f68c36 [3049]" strokeweight="1.5pt">
                <w10:wrap anchorx="page" anchory="page"/>
              </v:shape>
            </w:pict>
          </mc:Fallback>
        </mc:AlternateContent>
      </w:r>
      <w:r w:rsidR="005E41CA">
        <w:rPr>
          <w:noProof/>
          <w:u w:val="single"/>
        </w:rPr>
        <w:drawing>
          <wp:anchor distT="0" distB="0" distL="114300" distR="114300" simplePos="0" relativeHeight="251670016" behindDoc="0" locked="0" layoutInCell="1" allowOverlap="1" wp14:anchorId="2E54833D" wp14:editId="7B3B77B3">
            <wp:simplePos x="0" y="0"/>
            <wp:positionH relativeFrom="margin">
              <wp:posOffset>4053840</wp:posOffset>
            </wp:positionH>
            <wp:positionV relativeFrom="margin">
              <wp:posOffset>-1052195</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23">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sidR="005E41CA">
        <w:rPr>
          <w:noProof/>
        </w:rPr>
        <w:drawing>
          <wp:anchor distT="0" distB="0" distL="114300" distR="114300" simplePos="0" relativeHeight="251667968" behindDoc="0" locked="0" layoutInCell="1" allowOverlap="1" wp14:anchorId="336C053D" wp14:editId="5211CEB3">
            <wp:simplePos x="0" y="0"/>
            <wp:positionH relativeFrom="margin">
              <wp:posOffset>-661670</wp:posOffset>
            </wp:positionH>
            <wp:positionV relativeFrom="margin">
              <wp:posOffset>-189230</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D4326">
        <w:rPr>
          <w:noProof/>
          <w:u w:val="single"/>
        </w:rPr>
        <w:drawing>
          <wp:anchor distT="0" distB="0" distL="114300" distR="114300" simplePos="0" relativeHeight="251727360" behindDoc="0" locked="0" layoutInCell="1" allowOverlap="1" wp14:anchorId="51892CFF" wp14:editId="16900A3B">
            <wp:simplePos x="0" y="0"/>
            <wp:positionH relativeFrom="margin">
              <wp:posOffset>3187065</wp:posOffset>
            </wp:positionH>
            <wp:positionV relativeFrom="margin">
              <wp:posOffset>8620125</wp:posOffset>
            </wp:positionV>
            <wp:extent cx="2858135" cy="419100"/>
            <wp:effectExtent l="0" t="0" r="0" b="0"/>
            <wp:wrapSquare wrapText="bothSides"/>
            <wp:docPr id="679" name="Picture 679">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6"/>
      <w:headerReference w:type="default" r:id="rId27"/>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2427EF"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style="mso-next-textbox:#Text Box 22"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246767"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10E85124"/>
    <w:multiLevelType w:val="hybridMultilevel"/>
    <w:tmpl w:val="2DE87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2289"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7C64"/>
    <w:rsid w:val="002050D5"/>
    <w:rsid w:val="00213DB3"/>
    <w:rsid w:val="00215570"/>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2752D"/>
    <w:rsid w:val="00431152"/>
    <w:rsid w:val="0044269C"/>
    <w:rsid w:val="004548A8"/>
    <w:rsid w:val="004703BF"/>
    <w:rsid w:val="0047754B"/>
    <w:rsid w:val="00494070"/>
    <w:rsid w:val="004A1B7E"/>
    <w:rsid w:val="004A7B9D"/>
    <w:rsid w:val="004C4871"/>
    <w:rsid w:val="004F61F4"/>
    <w:rsid w:val="00516F08"/>
    <w:rsid w:val="0053301D"/>
    <w:rsid w:val="00537496"/>
    <w:rsid w:val="00564E62"/>
    <w:rsid w:val="00577767"/>
    <w:rsid w:val="00581342"/>
    <w:rsid w:val="00586878"/>
    <w:rsid w:val="005B7866"/>
    <w:rsid w:val="005E0B2A"/>
    <w:rsid w:val="005E41CA"/>
    <w:rsid w:val="005F3724"/>
    <w:rsid w:val="0060229A"/>
    <w:rsid w:val="00685F8D"/>
    <w:rsid w:val="00695A6E"/>
    <w:rsid w:val="0069753C"/>
    <w:rsid w:val="006A3DC1"/>
    <w:rsid w:val="006B670D"/>
    <w:rsid w:val="006D6024"/>
    <w:rsid w:val="006D64B2"/>
    <w:rsid w:val="006E29F9"/>
    <w:rsid w:val="00706F62"/>
    <w:rsid w:val="0071130A"/>
    <w:rsid w:val="00716C11"/>
    <w:rsid w:val="007459E2"/>
    <w:rsid w:val="00762CA0"/>
    <w:rsid w:val="00796104"/>
    <w:rsid w:val="007A1688"/>
    <w:rsid w:val="007A568A"/>
    <w:rsid w:val="007A6666"/>
    <w:rsid w:val="007D3A2E"/>
    <w:rsid w:val="007E5344"/>
    <w:rsid w:val="007E7738"/>
    <w:rsid w:val="007F3853"/>
    <w:rsid w:val="00803AC4"/>
    <w:rsid w:val="00806051"/>
    <w:rsid w:val="0082400E"/>
    <w:rsid w:val="00834DBC"/>
    <w:rsid w:val="00847DFF"/>
    <w:rsid w:val="0085574A"/>
    <w:rsid w:val="00874259"/>
    <w:rsid w:val="008A5B36"/>
    <w:rsid w:val="008E04F4"/>
    <w:rsid w:val="0090452C"/>
    <w:rsid w:val="00913ACC"/>
    <w:rsid w:val="009243A6"/>
    <w:rsid w:val="009340E0"/>
    <w:rsid w:val="00976AFC"/>
    <w:rsid w:val="009849BC"/>
    <w:rsid w:val="009916DB"/>
    <w:rsid w:val="00991C33"/>
    <w:rsid w:val="00995643"/>
    <w:rsid w:val="009E28CE"/>
    <w:rsid w:val="009E2FFF"/>
    <w:rsid w:val="00A05C28"/>
    <w:rsid w:val="00A13FED"/>
    <w:rsid w:val="00A37793"/>
    <w:rsid w:val="00A95078"/>
    <w:rsid w:val="00AB22BF"/>
    <w:rsid w:val="00AD4326"/>
    <w:rsid w:val="00B1290D"/>
    <w:rsid w:val="00B129F1"/>
    <w:rsid w:val="00B150F7"/>
    <w:rsid w:val="00B502BC"/>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25AE"/>
    <w:rsid w:val="00C640A6"/>
    <w:rsid w:val="00C73C26"/>
    <w:rsid w:val="00C80EC0"/>
    <w:rsid w:val="00C844A2"/>
    <w:rsid w:val="00C85F6F"/>
    <w:rsid w:val="00C97C73"/>
    <w:rsid w:val="00CE470C"/>
    <w:rsid w:val="00D06003"/>
    <w:rsid w:val="00D065AE"/>
    <w:rsid w:val="00D07AD8"/>
    <w:rsid w:val="00D33014"/>
    <w:rsid w:val="00D53097"/>
    <w:rsid w:val="00D866FC"/>
    <w:rsid w:val="00D93FCF"/>
    <w:rsid w:val="00DE68B8"/>
    <w:rsid w:val="00DF0715"/>
    <w:rsid w:val="00DF1B82"/>
    <w:rsid w:val="00E03B7A"/>
    <w:rsid w:val="00E36328"/>
    <w:rsid w:val="00E764AF"/>
    <w:rsid w:val="00E8064A"/>
    <w:rsid w:val="00EA0447"/>
    <w:rsid w:val="00EB0DB1"/>
    <w:rsid w:val="00EC3FEA"/>
    <w:rsid w:val="00ED7358"/>
    <w:rsid w:val="00F02DC0"/>
    <w:rsid w:val="00F04CD0"/>
    <w:rsid w:val="00F07A36"/>
    <w:rsid w:val="00F237CE"/>
    <w:rsid w:val="00F340E7"/>
    <w:rsid w:val="00F40606"/>
    <w:rsid w:val="00F661C1"/>
    <w:rsid w:val="00F803E7"/>
    <w:rsid w:val="00F8211B"/>
    <w:rsid w:val="00F856C0"/>
    <w:rsid w:val="00FA5032"/>
    <w:rsid w:val="00FB2E72"/>
    <w:rsid w:val="00FC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ListParagraph">
    <w:name w:val="List Paragraph"/>
    <w:basedOn w:val="Normal"/>
    <w:uiPriority w:val="34"/>
    <w:qFormat/>
    <w:rsid w:val="00F8211B"/>
    <w:pPr>
      <w:ind w:left="720"/>
      <w:contextualSpacing/>
    </w:pPr>
  </w:style>
  <w:style w:type="character" w:styleId="Hyperlink">
    <w:name w:val="Hyperlink"/>
    <w:basedOn w:val="DefaultParagraphFont"/>
    <w:rsid w:val="00F82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paragraph" w:styleId="ListParagraph">
    <w:name w:val="List Paragraph"/>
    <w:basedOn w:val="Normal"/>
    <w:uiPriority w:val="34"/>
    <w:qFormat/>
    <w:rsid w:val="00F8211B"/>
    <w:pPr>
      <w:ind w:left="720"/>
      <w:contextualSpacing/>
    </w:pPr>
  </w:style>
  <w:style w:type="character" w:styleId="Hyperlink">
    <w:name w:val="Hyperlink"/>
    <w:basedOn w:val="DefaultParagraphFont"/>
    <w:rsid w:val="00F821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a.gov/safewater/contaminants/index.html" TargetMode="External"/><Relationship Id="rId18" Type="http://schemas.openxmlformats.org/officeDocument/2006/relationships/hyperlink" Target="http://www.epa.gov/safewater/contaminants/index.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www.epa.gov/ow/" TargetMode="External"/><Relationship Id="rId17" Type="http://schemas.openxmlformats.org/officeDocument/2006/relationships/hyperlink" Target="http://www.epa.gov/ow/"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deq.state.mi.us/documents/deq-wd-water-fos-tsu-Act399.pdf"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q.state.mi.us/documents/deq-wd-water-fos-tsu-Act399.pdf" TargetMode="External"/><Relationship Id="rId24" Type="http://schemas.openxmlformats.org/officeDocument/2006/relationships/hyperlink" Target="http://www.countyhealthrankings.org" TargetMode="External"/><Relationship Id="rId5" Type="http://schemas.openxmlformats.org/officeDocument/2006/relationships/settings" Target="settings.xml"/><Relationship Id="rId15" Type="http://schemas.openxmlformats.org/officeDocument/2006/relationships/hyperlink" Target="http://www.michigan.gov/deq/0,1607,7-135-3313_3675---,00.html" TargetMode="Externa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michigan.gov/deq/0,1607,7-135-3313_3675---,00.html" TargetMode="External"/><Relationship Id="rId19" Type="http://schemas.openxmlformats.org/officeDocument/2006/relationships/hyperlink" Target="mailto:Bottles@michigan.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ottles@michigan.gov" TargetMode="External"/><Relationship Id="rId22" Type="http://schemas.openxmlformats.org/officeDocument/2006/relationships/image" Target="media/image4.png"/><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EDDD0-A8FC-4E52-B4C0-9BA0DB12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1</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2016-06-22T18:45:00Z</dcterms:created>
  <dcterms:modified xsi:type="dcterms:W3CDTF">2016-06-22T18:45:00Z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