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85B" w:rsidRPr="008B5F96" w:rsidRDefault="0013085B" w:rsidP="0013085B">
      <w:pPr>
        <w:rPr>
          <w:rFonts w:ascii="Times New Roman" w:hAnsi="Times New Roman" w:cs="Times New Roman"/>
          <w:b/>
          <w:i/>
        </w:rPr>
      </w:pPr>
      <w:bookmarkStart w:id="0" w:name="_GoBack"/>
      <w:bookmarkEnd w:id="0"/>
      <w:r w:rsidRPr="008B5F96">
        <w:rPr>
          <w:rFonts w:ascii="Times New Roman" w:hAnsi="Times New Roman" w:cs="Times New Roman"/>
          <w:b/>
          <w:i/>
          <w:sz w:val="32"/>
          <w:szCs w:val="32"/>
        </w:rPr>
        <w:t>Medical Director Orientation Checklist</w:t>
      </w:r>
    </w:p>
    <w:p w:rsidR="0013085B" w:rsidRPr="008B5F96" w:rsidRDefault="0013085B" w:rsidP="0013085B">
      <w:pPr>
        <w:rPr>
          <w:rFonts w:ascii="Times New Roman" w:hAnsi="Times New Roman" w:cs="Times New Roman"/>
          <w:b/>
          <w:i/>
          <w:sz w:val="32"/>
          <w:szCs w:val="32"/>
        </w:rPr>
      </w:pPr>
      <w:r w:rsidRPr="008B5F96">
        <w:rPr>
          <w:rFonts w:ascii="Times New Roman" w:hAnsi="Times New Roman" w:cs="Times New Roman"/>
          <w:b/>
          <w:i/>
        </w:rPr>
        <w:t>MALPH Cross Jurisdictional Sharing Project</w:t>
      </w:r>
      <w:r w:rsidRPr="008B5F96">
        <w:rPr>
          <w:rFonts w:ascii="Times New Roman" w:hAnsi="Times New Roman" w:cs="Times New Roman"/>
          <w:b/>
          <w:i/>
        </w:rPr>
        <w:tab/>
      </w:r>
    </w:p>
    <w:tbl>
      <w:tblPr>
        <w:tblStyle w:val="TableGrid"/>
        <w:tblW w:w="9499" w:type="dxa"/>
        <w:tblLook w:val="04A0" w:firstRow="1" w:lastRow="0" w:firstColumn="1" w:lastColumn="0" w:noHBand="0" w:noVBand="1"/>
      </w:tblPr>
      <w:tblGrid>
        <w:gridCol w:w="1202"/>
        <w:gridCol w:w="1241"/>
        <w:gridCol w:w="7056"/>
      </w:tblGrid>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p>
        </w:tc>
      </w:tr>
      <w:tr w:rsidR="0013085B" w:rsidRPr="008B5F96" w:rsidTr="00ED0B16">
        <w:trPr>
          <w:trHeight w:val="953"/>
        </w:trPr>
        <w:tc>
          <w:tcPr>
            <w:tcW w:w="1202" w:type="dxa"/>
            <w:shd w:val="clear" w:color="auto" w:fill="BFBFBF" w:themeFill="background1" w:themeFillShade="BF"/>
          </w:tcPr>
          <w:p w:rsidR="0013085B" w:rsidRPr="008B5F96" w:rsidRDefault="0013085B" w:rsidP="00ED0B16">
            <w:pPr>
              <w:rPr>
                <w:rFonts w:ascii="Times New Roman" w:hAnsi="Times New Roman" w:cs="Times New Roman"/>
                <w:b/>
                <w:i/>
              </w:rPr>
            </w:pPr>
            <w:r w:rsidRPr="008B5F96">
              <w:rPr>
                <w:rFonts w:ascii="Times New Roman" w:hAnsi="Times New Roman" w:cs="Times New Roman"/>
                <w:b/>
                <w:i/>
              </w:rPr>
              <w:t>Date Completed</w:t>
            </w:r>
          </w:p>
        </w:tc>
        <w:tc>
          <w:tcPr>
            <w:tcW w:w="1241" w:type="dxa"/>
            <w:shd w:val="clear" w:color="auto" w:fill="BFBFBF" w:themeFill="background1" w:themeFillShade="BF"/>
          </w:tcPr>
          <w:p w:rsidR="0013085B" w:rsidRPr="008B5F96" w:rsidRDefault="0013085B" w:rsidP="00ED0B16">
            <w:pPr>
              <w:rPr>
                <w:rFonts w:ascii="Times New Roman" w:hAnsi="Times New Roman" w:cs="Times New Roman"/>
                <w:b/>
                <w:i/>
              </w:rPr>
            </w:pPr>
            <w:r w:rsidRPr="008B5F96">
              <w:rPr>
                <w:rFonts w:ascii="Times New Roman" w:hAnsi="Times New Roman" w:cs="Times New Roman"/>
                <w:b/>
                <w:i/>
              </w:rPr>
              <w:t xml:space="preserve">Initials of </w:t>
            </w:r>
          </w:p>
          <w:p w:rsidR="0013085B" w:rsidRPr="008B5F96" w:rsidRDefault="0013085B" w:rsidP="00ED0B16">
            <w:pPr>
              <w:rPr>
                <w:rFonts w:ascii="Times New Roman" w:hAnsi="Times New Roman" w:cs="Times New Roman"/>
                <w:b/>
                <w:i/>
              </w:rPr>
            </w:pPr>
            <w:r w:rsidRPr="008B5F96">
              <w:rPr>
                <w:rFonts w:ascii="Times New Roman" w:hAnsi="Times New Roman" w:cs="Times New Roman"/>
                <w:b/>
                <w:i/>
              </w:rPr>
              <w:t>Person completing</w:t>
            </w:r>
          </w:p>
        </w:tc>
        <w:tc>
          <w:tcPr>
            <w:tcW w:w="7056" w:type="dxa"/>
            <w:shd w:val="clear" w:color="auto" w:fill="BFBFBF" w:themeFill="background1" w:themeFillShade="BF"/>
          </w:tcPr>
          <w:p w:rsidR="0013085B" w:rsidRPr="008B5F96" w:rsidRDefault="0013085B" w:rsidP="00ED0B16">
            <w:pPr>
              <w:rPr>
                <w:rFonts w:ascii="Times New Roman" w:hAnsi="Times New Roman" w:cs="Times New Roman"/>
                <w:b/>
                <w:i/>
              </w:rPr>
            </w:pPr>
            <w:r w:rsidRPr="008B5F96">
              <w:rPr>
                <w:rFonts w:ascii="Times New Roman" w:hAnsi="Times New Roman" w:cs="Times New Roman"/>
                <w:b/>
                <w:i/>
              </w:rPr>
              <w:t xml:space="preserve">Activity </w:t>
            </w:r>
          </w:p>
        </w:tc>
      </w:tr>
      <w:tr w:rsidR="0013085B" w:rsidRPr="008B5F96" w:rsidTr="00ED0B16">
        <w:trPr>
          <w:trHeight w:val="288"/>
        </w:trPr>
        <w:tc>
          <w:tcPr>
            <w:tcW w:w="1202" w:type="dxa"/>
            <w:shd w:val="clear" w:color="auto" w:fill="FFFFFF" w:themeFill="background1"/>
          </w:tcPr>
          <w:p w:rsidR="0013085B" w:rsidRPr="008B5F96" w:rsidRDefault="0013085B" w:rsidP="00ED0B16">
            <w:pPr>
              <w:rPr>
                <w:rFonts w:ascii="Times New Roman" w:hAnsi="Times New Roman" w:cs="Times New Roman"/>
                <w:b/>
                <w:i/>
              </w:rPr>
            </w:pPr>
          </w:p>
        </w:tc>
        <w:tc>
          <w:tcPr>
            <w:tcW w:w="1241" w:type="dxa"/>
            <w:shd w:val="clear" w:color="auto" w:fill="FFFFFF" w:themeFill="background1"/>
          </w:tcPr>
          <w:p w:rsidR="0013085B" w:rsidRPr="008B5F96" w:rsidRDefault="0013085B" w:rsidP="00ED0B16">
            <w:pPr>
              <w:rPr>
                <w:rFonts w:ascii="Times New Roman" w:hAnsi="Times New Roman" w:cs="Times New Roman"/>
                <w:b/>
                <w:i/>
              </w:rPr>
            </w:pPr>
          </w:p>
        </w:tc>
        <w:tc>
          <w:tcPr>
            <w:tcW w:w="7056" w:type="dxa"/>
            <w:shd w:val="clear" w:color="auto" w:fill="FFFFFF" w:themeFill="background1"/>
          </w:tcPr>
          <w:p w:rsidR="0013085B" w:rsidRPr="008B5F96" w:rsidRDefault="0013085B" w:rsidP="00ED0B16">
            <w:pPr>
              <w:rPr>
                <w:rFonts w:ascii="Times New Roman" w:hAnsi="Times New Roman" w:cs="Times New Roman"/>
                <w:b/>
                <w:i/>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BFBFBF" w:themeFill="background1" w:themeFillShade="BF"/>
          </w:tcPr>
          <w:p w:rsidR="0013085B" w:rsidRPr="008B5F96" w:rsidRDefault="0013085B" w:rsidP="00ED0B16">
            <w:pPr>
              <w:rPr>
                <w:rFonts w:ascii="Times New Roman" w:hAnsi="Times New Roman" w:cs="Times New Roman"/>
              </w:rPr>
            </w:pPr>
            <w:r w:rsidRPr="008B5F96">
              <w:rPr>
                <w:rFonts w:ascii="Times New Roman" w:hAnsi="Times New Roman" w:cs="Times New Roman"/>
              </w:rPr>
              <w:t>Administrative</w:t>
            </w:r>
            <w:r w:rsidRPr="008B5F96">
              <w:rPr>
                <w:rFonts w:ascii="Times New Roman" w:hAnsi="Times New Roman" w:cs="Times New Roman"/>
              </w:rPr>
              <w:tab/>
            </w:r>
          </w:p>
          <w:p w:rsidR="0013085B" w:rsidRPr="008B5F96" w:rsidRDefault="0013085B" w:rsidP="00ED0B16">
            <w:pPr>
              <w:rPr>
                <w:rFonts w:ascii="Times New Roman" w:hAnsi="Times New Roman" w:cs="Times New Roman"/>
              </w:rPr>
            </w:pPr>
            <w:r w:rsidRPr="008B5F96">
              <w:rPr>
                <w:rFonts w:ascii="Times New Roman" w:hAnsi="Times New Roman" w:cs="Times New Roman"/>
              </w:rPr>
              <w:tab/>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Review  job description with health officer</w:t>
            </w:r>
          </w:p>
        </w:tc>
      </w:tr>
      <w:tr w:rsidR="0013085B" w:rsidRPr="008B5F96" w:rsidTr="00ED0B16">
        <w:trPr>
          <w:trHeight w:val="467"/>
        </w:trPr>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Media Expectations – LHD process and procedures</w:t>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Medical director back-up coverage relationships if established</w:t>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On call expectations </w:t>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auto"/>
          </w:tcPr>
          <w:p w:rsidR="0013085B" w:rsidRPr="008B5F96" w:rsidRDefault="0013085B" w:rsidP="00ED0B16">
            <w:pPr>
              <w:rPr>
                <w:rFonts w:ascii="Times New Roman" w:hAnsi="Times New Roman" w:cs="Times New Roman"/>
              </w:rPr>
            </w:pPr>
            <w:r w:rsidRPr="008B5F96">
              <w:rPr>
                <w:rFonts w:ascii="Times New Roman" w:hAnsi="Times New Roman" w:cs="Times New Roman"/>
              </w:rPr>
              <w:t>Establish mentor for new medical director</w:t>
            </w:r>
          </w:p>
          <w:p w:rsidR="0013085B" w:rsidRPr="008B5F96" w:rsidRDefault="0013085B" w:rsidP="0013085B">
            <w:pPr>
              <w:pStyle w:val="ListParagraph"/>
              <w:numPr>
                <w:ilvl w:val="0"/>
                <w:numId w:val="15"/>
              </w:numPr>
              <w:rPr>
                <w:rFonts w:ascii="Times New Roman" w:hAnsi="Times New Roman" w:cs="Times New Roman"/>
              </w:rPr>
            </w:pPr>
            <w:r w:rsidRPr="008B5F96">
              <w:rPr>
                <w:rFonts w:ascii="Times New Roman" w:hAnsi="Times New Roman" w:cs="Times New Roman"/>
              </w:rPr>
              <w:t>Frequently done in collaboration with MDHHS</w:t>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BFBFBF" w:themeFill="background1" w:themeFillShade="BF"/>
          </w:tcPr>
          <w:p w:rsidR="0013085B" w:rsidRPr="008B5F96" w:rsidRDefault="0013085B" w:rsidP="00ED0B16">
            <w:pPr>
              <w:rPr>
                <w:rFonts w:ascii="Times New Roman" w:hAnsi="Times New Roman" w:cs="Times New Roman"/>
              </w:rPr>
            </w:pPr>
            <w:r w:rsidRPr="008B5F96">
              <w:rPr>
                <w:rFonts w:ascii="Times New Roman" w:hAnsi="Times New Roman" w:cs="Times New Roman"/>
              </w:rPr>
              <w:t>Local Health Department</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Health department organizational chart and administrative contacts</w:t>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Basic information on public health &amp; LPHD programs/services</w:t>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Political </w:t>
            </w:r>
          </w:p>
          <w:p w:rsidR="0013085B" w:rsidRPr="008B5F96" w:rsidRDefault="0013085B" w:rsidP="0013085B">
            <w:pPr>
              <w:pStyle w:val="ListParagraph"/>
              <w:numPr>
                <w:ilvl w:val="0"/>
                <w:numId w:val="11"/>
              </w:numPr>
              <w:rPr>
                <w:rFonts w:ascii="Times New Roman" w:hAnsi="Times New Roman" w:cs="Times New Roman"/>
              </w:rPr>
            </w:pPr>
            <w:r w:rsidRPr="008B5F96">
              <w:rPr>
                <w:rFonts w:ascii="Times New Roman" w:hAnsi="Times New Roman" w:cs="Times New Roman"/>
              </w:rPr>
              <w:t>Board of Health / Board of Commission Relationships</w:t>
            </w:r>
          </w:p>
          <w:p w:rsidR="0013085B" w:rsidRPr="008B5F96" w:rsidRDefault="0013085B" w:rsidP="0013085B">
            <w:pPr>
              <w:pStyle w:val="ListParagraph"/>
              <w:numPr>
                <w:ilvl w:val="0"/>
                <w:numId w:val="11"/>
              </w:numPr>
              <w:rPr>
                <w:rFonts w:ascii="Times New Roman" w:hAnsi="Times New Roman" w:cs="Times New Roman"/>
              </w:rPr>
            </w:pPr>
            <w:r w:rsidRPr="008B5F96">
              <w:rPr>
                <w:rFonts w:ascii="Times New Roman" w:hAnsi="Times New Roman" w:cs="Times New Roman"/>
              </w:rPr>
              <w:t>Attendance Expectations</w:t>
            </w:r>
          </w:p>
          <w:p w:rsidR="0013085B" w:rsidRPr="008B5F96" w:rsidRDefault="0013085B" w:rsidP="0013085B">
            <w:pPr>
              <w:pStyle w:val="ListParagraph"/>
              <w:numPr>
                <w:ilvl w:val="0"/>
                <w:numId w:val="11"/>
              </w:numPr>
              <w:rPr>
                <w:rFonts w:ascii="Times New Roman" w:hAnsi="Times New Roman" w:cs="Times New Roman"/>
              </w:rPr>
            </w:pPr>
            <w:r w:rsidRPr="008B5F96">
              <w:rPr>
                <w:rFonts w:ascii="Times New Roman" w:hAnsi="Times New Roman" w:cs="Times New Roman"/>
              </w:rPr>
              <w:t>Reporting – Frequency, Written or Oral Report</w:t>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Health Record – Electronic Health Record access</w:t>
            </w:r>
          </w:p>
          <w:p w:rsidR="0013085B" w:rsidRPr="008B5F96" w:rsidRDefault="0013085B" w:rsidP="00ED0B16">
            <w:pPr>
              <w:pStyle w:val="ListParagraph"/>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Local Technology – email access/resources</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Communicable Disease Reporting &amp; Rules:</w:t>
            </w:r>
          </w:p>
          <w:p w:rsidR="0013085B" w:rsidRPr="008B5F96" w:rsidRDefault="0013085B" w:rsidP="0013085B">
            <w:pPr>
              <w:pStyle w:val="ListParagraph"/>
              <w:numPr>
                <w:ilvl w:val="0"/>
                <w:numId w:val="13"/>
              </w:numPr>
              <w:rPr>
                <w:rFonts w:ascii="Times New Roman" w:hAnsi="Times New Roman" w:cs="Times New Roman"/>
              </w:rPr>
            </w:pPr>
            <w:r w:rsidRPr="008B5F96">
              <w:rPr>
                <w:rFonts w:ascii="Times New Roman" w:hAnsi="Times New Roman" w:cs="Times New Roman"/>
              </w:rPr>
              <w:t>2016 Reportable Disease in Michigan by Condition - A guide for Physicians, Health Care Providers and Laboratories – MDHHS website</w:t>
            </w:r>
          </w:p>
          <w:p w:rsidR="0013085B" w:rsidRPr="008B5F96" w:rsidRDefault="0013085B" w:rsidP="00ED0B16">
            <w:pPr>
              <w:rPr>
                <w:rFonts w:ascii="Times New Roman" w:hAnsi="Times New Roman" w:cs="Times New Roman"/>
              </w:rPr>
            </w:pPr>
          </w:p>
        </w:tc>
      </w:tr>
      <w:tr w:rsidR="0013085B" w:rsidRPr="008B5F96" w:rsidTr="00ED0B16">
        <w:trPr>
          <w:trHeight w:val="377"/>
        </w:trPr>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 Michigan Local Public Health Accreditation Program &amp; National Public Health Accreditation Board (PHAB) Accreditation</w:t>
            </w:r>
          </w:p>
          <w:p w:rsidR="0013085B" w:rsidRPr="008B5F96" w:rsidRDefault="0013085B" w:rsidP="00ED0B16">
            <w:pPr>
              <w:pStyle w:val="ListParagraph"/>
              <w:ind w:left="1440"/>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LPHD Plans / Documents</w:t>
            </w:r>
          </w:p>
          <w:p w:rsidR="0013085B" w:rsidRPr="008B5F96" w:rsidRDefault="0013085B" w:rsidP="0013085B">
            <w:pPr>
              <w:pStyle w:val="ListParagraph"/>
              <w:numPr>
                <w:ilvl w:val="0"/>
                <w:numId w:val="12"/>
              </w:numPr>
              <w:rPr>
                <w:rFonts w:ascii="Times New Roman" w:hAnsi="Times New Roman" w:cs="Times New Roman"/>
              </w:rPr>
            </w:pPr>
            <w:r w:rsidRPr="008B5F96">
              <w:rPr>
                <w:rFonts w:ascii="Times New Roman" w:hAnsi="Times New Roman" w:cs="Times New Roman"/>
              </w:rPr>
              <w:t>Community Health Assessment</w:t>
            </w:r>
          </w:p>
          <w:p w:rsidR="0013085B" w:rsidRPr="008B5F96" w:rsidRDefault="0013085B" w:rsidP="0013085B">
            <w:pPr>
              <w:pStyle w:val="ListParagraph"/>
              <w:numPr>
                <w:ilvl w:val="0"/>
                <w:numId w:val="12"/>
              </w:numPr>
              <w:rPr>
                <w:rFonts w:ascii="Times New Roman" w:hAnsi="Times New Roman" w:cs="Times New Roman"/>
              </w:rPr>
            </w:pPr>
            <w:r w:rsidRPr="008B5F96">
              <w:rPr>
                <w:rFonts w:ascii="Times New Roman" w:hAnsi="Times New Roman" w:cs="Times New Roman"/>
              </w:rPr>
              <w:t>Health Improvement Plan</w:t>
            </w:r>
          </w:p>
          <w:p w:rsidR="0013085B" w:rsidRPr="008B5F96" w:rsidRDefault="0013085B" w:rsidP="0013085B">
            <w:pPr>
              <w:pStyle w:val="ListParagraph"/>
              <w:numPr>
                <w:ilvl w:val="0"/>
                <w:numId w:val="12"/>
              </w:numPr>
              <w:rPr>
                <w:rFonts w:ascii="Times New Roman" w:hAnsi="Times New Roman" w:cs="Times New Roman"/>
              </w:rPr>
            </w:pPr>
            <w:r w:rsidRPr="008B5F96">
              <w:rPr>
                <w:rFonts w:ascii="Times New Roman" w:hAnsi="Times New Roman" w:cs="Times New Roman"/>
              </w:rPr>
              <w:t>Workforce Development</w:t>
            </w:r>
          </w:p>
          <w:p w:rsidR="0013085B" w:rsidRPr="008B5F96" w:rsidRDefault="0013085B" w:rsidP="0013085B">
            <w:pPr>
              <w:pStyle w:val="ListParagraph"/>
              <w:numPr>
                <w:ilvl w:val="0"/>
                <w:numId w:val="12"/>
              </w:numPr>
              <w:rPr>
                <w:rFonts w:ascii="Times New Roman" w:hAnsi="Times New Roman" w:cs="Times New Roman"/>
              </w:rPr>
            </w:pPr>
            <w:r w:rsidRPr="008B5F96">
              <w:rPr>
                <w:rFonts w:ascii="Times New Roman" w:hAnsi="Times New Roman" w:cs="Times New Roman"/>
              </w:rPr>
              <w:t>Employee Handbook</w:t>
            </w:r>
          </w:p>
          <w:p w:rsidR="0013085B" w:rsidRPr="008B5F96" w:rsidRDefault="0013085B" w:rsidP="0013085B">
            <w:pPr>
              <w:pStyle w:val="ListParagraph"/>
              <w:numPr>
                <w:ilvl w:val="0"/>
                <w:numId w:val="12"/>
              </w:numPr>
              <w:rPr>
                <w:rFonts w:ascii="Times New Roman" w:hAnsi="Times New Roman" w:cs="Times New Roman"/>
              </w:rPr>
            </w:pPr>
            <w:r w:rsidRPr="008B5F96">
              <w:rPr>
                <w:rFonts w:ascii="Times New Roman" w:hAnsi="Times New Roman" w:cs="Times New Roman"/>
              </w:rPr>
              <w:t>Recent Annual Report</w:t>
            </w:r>
          </w:p>
          <w:p w:rsidR="0013085B" w:rsidRPr="008B5F96" w:rsidRDefault="0013085B" w:rsidP="00ED0B16">
            <w:pPr>
              <w:rPr>
                <w:rFonts w:ascii="Times New Roman" w:hAnsi="Times New Roman" w:cs="Times New Roman"/>
              </w:rPr>
            </w:pP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Emergency Preparedness Plans</w:t>
            </w:r>
          </w:p>
          <w:p w:rsidR="0013085B" w:rsidRPr="008B5F96" w:rsidRDefault="0013085B" w:rsidP="0013085B">
            <w:pPr>
              <w:pStyle w:val="ListParagraph"/>
              <w:numPr>
                <w:ilvl w:val="0"/>
                <w:numId w:val="10"/>
              </w:numPr>
              <w:rPr>
                <w:rFonts w:ascii="Times New Roman" w:hAnsi="Times New Roman" w:cs="Times New Roman"/>
              </w:rPr>
            </w:pPr>
            <w:r w:rsidRPr="008B5F96">
              <w:rPr>
                <w:rFonts w:ascii="Times New Roman" w:hAnsi="Times New Roman" w:cs="Times New Roman"/>
              </w:rPr>
              <w:t>Local  -- County Plans / LPHD Plans</w:t>
            </w:r>
          </w:p>
          <w:p w:rsidR="0013085B" w:rsidRPr="008B5F96" w:rsidRDefault="0013085B" w:rsidP="0013085B">
            <w:pPr>
              <w:pStyle w:val="ListParagraph"/>
              <w:numPr>
                <w:ilvl w:val="0"/>
                <w:numId w:val="10"/>
              </w:numPr>
              <w:rPr>
                <w:rFonts w:ascii="Times New Roman" w:hAnsi="Times New Roman" w:cs="Times New Roman"/>
              </w:rPr>
            </w:pPr>
            <w:r w:rsidRPr="008B5F96">
              <w:rPr>
                <w:rFonts w:ascii="Times New Roman" w:hAnsi="Times New Roman" w:cs="Times New Roman"/>
              </w:rPr>
              <w:lastRenderedPageBreak/>
              <w:t>Crisis Communication Plan</w:t>
            </w:r>
          </w:p>
          <w:p w:rsidR="0013085B" w:rsidRPr="008B5F96" w:rsidRDefault="0013085B" w:rsidP="0013085B">
            <w:pPr>
              <w:pStyle w:val="ListParagraph"/>
              <w:numPr>
                <w:ilvl w:val="0"/>
                <w:numId w:val="10"/>
              </w:numPr>
              <w:rPr>
                <w:rFonts w:ascii="Times New Roman" w:hAnsi="Times New Roman" w:cs="Times New Roman"/>
              </w:rPr>
            </w:pPr>
            <w:r w:rsidRPr="008B5F96">
              <w:rPr>
                <w:rFonts w:ascii="Times New Roman" w:hAnsi="Times New Roman" w:cs="Times New Roman"/>
              </w:rPr>
              <w:t>Role / Expectations of Medical Director in Emergency Preparedness</w:t>
            </w:r>
          </w:p>
          <w:p w:rsidR="0013085B" w:rsidRPr="008B5F96" w:rsidRDefault="0013085B" w:rsidP="0013085B">
            <w:pPr>
              <w:pStyle w:val="ListParagraph"/>
              <w:numPr>
                <w:ilvl w:val="0"/>
                <w:numId w:val="10"/>
              </w:numPr>
              <w:rPr>
                <w:rFonts w:ascii="Times New Roman" w:hAnsi="Times New Roman" w:cs="Times New Roman"/>
              </w:rPr>
            </w:pPr>
            <w:r w:rsidRPr="008B5F96">
              <w:rPr>
                <w:rFonts w:ascii="Times New Roman" w:hAnsi="Times New Roman" w:cs="Times New Roman"/>
              </w:rPr>
              <w:t>NIMS Training Requirements</w:t>
            </w:r>
          </w:p>
          <w:p w:rsidR="0013085B" w:rsidRPr="008B5F96" w:rsidRDefault="0013085B" w:rsidP="00ED0B16">
            <w:pPr>
              <w:pStyle w:val="ListParagraph"/>
              <w:ind w:left="1440"/>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BFBFBF" w:themeFill="background1" w:themeFillShade="BF"/>
          </w:tcPr>
          <w:p w:rsidR="0013085B" w:rsidRPr="008B5F96" w:rsidRDefault="0013085B" w:rsidP="00ED0B16">
            <w:pPr>
              <w:rPr>
                <w:rFonts w:ascii="Times New Roman" w:hAnsi="Times New Roman" w:cs="Times New Roman"/>
                <w:b/>
              </w:rPr>
            </w:pPr>
            <w:r w:rsidRPr="008B5F96">
              <w:rPr>
                <w:rFonts w:ascii="Times New Roman" w:hAnsi="Times New Roman" w:cs="Times New Roman"/>
                <w:b/>
              </w:rPr>
              <w:t>Local Resources</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tabs>
                <w:tab w:val="left" w:pos="720"/>
                <w:tab w:val="left" w:pos="1440"/>
                <w:tab w:val="left" w:pos="2160"/>
                <w:tab w:val="left" w:pos="2880"/>
                <w:tab w:val="left" w:pos="3600"/>
                <w:tab w:val="left" w:pos="4320"/>
                <w:tab w:val="left" w:pos="5040"/>
              </w:tabs>
              <w:rPr>
                <w:rFonts w:ascii="Times New Roman" w:hAnsi="Times New Roman" w:cs="Times New Roman"/>
              </w:rPr>
            </w:pPr>
            <w:r w:rsidRPr="008B5F96">
              <w:rPr>
                <w:rFonts w:ascii="Times New Roman" w:hAnsi="Times New Roman" w:cs="Times New Roman"/>
              </w:rPr>
              <w:t>Health Systems in Health Jurisdiction –contacts</w:t>
            </w:r>
            <w:r w:rsidRPr="008B5F96">
              <w:rPr>
                <w:rFonts w:ascii="Times New Roman" w:hAnsi="Times New Roman" w:cs="Times New Roman"/>
              </w:rPr>
              <w:tab/>
            </w:r>
            <w:r w:rsidRPr="008B5F96">
              <w:rPr>
                <w:rFonts w:ascii="Times New Roman" w:hAnsi="Times New Roman" w:cs="Times New Roman"/>
              </w:rPr>
              <w:tab/>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FQHC &amp; Other safety net health care providers – contacts</w:t>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Community Coalitions / Groups the medical director is expected to participate in</w:t>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BFBFBF" w:themeFill="background1" w:themeFillShade="BF"/>
          </w:tcPr>
          <w:p w:rsidR="0013085B" w:rsidRPr="008B5F96" w:rsidRDefault="0013085B" w:rsidP="00ED0B16">
            <w:pPr>
              <w:rPr>
                <w:rFonts w:ascii="Times New Roman" w:hAnsi="Times New Roman" w:cs="Times New Roman"/>
                <w:b/>
              </w:rPr>
            </w:pPr>
            <w:r w:rsidRPr="008B5F96">
              <w:rPr>
                <w:rFonts w:ascii="Times New Roman" w:hAnsi="Times New Roman" w:cs="Times New Roman"/>
                <w:b/>
              </w:rPr>
              <w:t>Regional Resources</w:t>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Any LPH regional groups which the medical director should be involved with &amp; expectations of the group</w:t>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Regional Epidemiologist</w:t>
            </w: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Key contacts from neighboring LPHDs</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BFBFBF" w:themeFill="background1" w:themeFillShade="BF"/>
          </w:tcPr>
          <w:p w:rsidR="0013085B" w:rsidRPr="008B5F96" w:rsidRDefault="0013085B" w:rsidP="00ED0B16">
            <w:pPr>
              <w:rPr>
                <w:rFonts w:ascii="Times New Roman" w:hAnsi="Times New Roman" w:cs="Times New Roman"/>
                <w:b/>
              </w:rPr>
            </w:pPr>
            <w:r w:rsidRPr="008B5F96">
              <w:rPr>
                <w:rFonts w:ascii="Times New Roman" w:hAnsi="Times New Roman" w:cs="Times New Roman"/>
                <w:b/>
              </w:rPr>
              <w:t>State Resources</w:t>
            </w:r>
          </w:p>
          <w:p w:rsidR="0013085B" w:rsidRPr="008B5F96" w:rsidRDefault="0013085B" w:rsidP="00ED0B16">
            <w:pPr>
              <w:rPr>
                <w:rFonts w:ascii="Times New Roman" w:hAnsi="Times New Roman" w:cs="Times New Roman"/>
                <w:b/>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MAPPP Organization - Monthly Call 4</w:t>
            </w:r>
            <w:r w:rsidRPr="008B5F96">
              <w:rPr>
                <w:rFonts w:ascii="Times New Roman" w:hAnsi="Times New Roman" w:cs="Times New Roman"/>
                <w:vertAlign w:val="superscript"/>
              </w:rPr>
              <w:t>th</w:t>
            </w:r>
            <w:r w:rsidRPr="008B5F96">
              <w:rPr>
                <w:rFonts w:ascii="Times New Roman" w:hAnsi="Times New Roman" w:cs="Times New Roman"/>
              </w:rPr>
              <w:t xml:space="preserve"> Thursday at 8:00 am – 9:00 am</w:t>
            </w:r>
          </w:p>
          <w:p w:rsidR="0013085B" w:rsidRPr="008B5F96" w:rsidRDefault="0013085B" w:rsidP="0013085B">
            <w:pPr>
              <w:pStyle w:val="ListParagraph"/>
              <w:numPr>
                <w:ilvl w:val="0"/>
                <w:numId w:val="14"/>
              </w:numPr>
              <w:rPr>
                <w:rFonts w:ascii="Times New Roman" w:hAnsi="Times New Roman" w:cs="Times New Roman"/>
              </w:rPr>
            </w:pPr>
            <w:r w:rsidRPr="008B5F96">
              <w:rPr>
                <w:rFonts w:ascii="Times New Roman" w:hAnsi="Times New Roman" w:cs="Times New Roman"/>
              </w:rPr>
              <w:t>List of LPHD Medical Directors</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auto"/>
          </w:tcPr>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Michigan Department of Health and Human Services (MDHHS) – </w:t>
            </w:r>
          </w:p>
          <w:p w:rsidR="0013085B" w:rsidRPr="008B5F96" w:rsidRDefault="0013085B" w:rsidP="0013085B">
            <w:pPr>
              <w:pStyle w:val="ListParagraph"/>
              <w:numPr>
                <w:ilvl w:val="0"/>
                <w:numId w:val="14"/>
              </w:numPr>
              <w:rPr>
                <w:rFonts w:ascii="Times New Roman" w:hAnsi="Times New Roman" w:cs="Times New Roman"/>
              </w:rPr>
            </w:pPr>
            <w:r w:rsidRPr="008B5F96">
              <w:rPr>
                <w:rFonts w:ascii="Times New Roman" w:hAnsi="Times New Roman" w:cs="Times New Roman"/>
              </w:rPr>
              <w:t>Regional Epidemiologist - Name, Phone number, &amp; e-mail</w:t>
            </w:r>
          </w:p>
          <w:p w:rsidR="0013085B" w:rsidRPr="008B5F96" w:rsidRDefault="0013085B" w:rsidP="0013085B">
            <w:pPr>
              <w:pStyle w:val="ListParagraph"/>
              <w:numPr>
                <w:ilvl w:val="0"/>
                <w:numId w:val="14"/>
              </w:numPr>
              <w:rPr>
                <w:rFonts w:ascii="Times New Roman" w:hAnsi="Times New Roman" w:cs="Times New Roman"/>
              </w:rPr>
            </w:pPr>
            <w:r w:rsidRPr="008B5F96">
              <w:rPr>
                <w:rFonts w:ascii="Times New Roman" w:hAnsi="Times New Roman" w:cs="Times New Roman"/>
              </w:rPr>
              <w:t>MDHHS Organizational Chart – Key Public Health Contacts</w:t>
            </w:r>
          </w:p>
          <w:p w:rsidR="0013085B" w:rsidRPr="008B5F96" w:rsidRDefault="0013085B" w:rsidP="0013085B">
            <w:pPr>
              <w:pStyle w:val="ListParagraph"/>
              <w:numPr>
                <w:ilvl w:val="0"/>
                <w:numId w:val="14"/>
              </w:numPr>
              <w:rPr>
                <w:rFonts w:ascii="Times New Roman" w:hAnsi="Times New Roman" w:cs="Times New Roman"/>
              </w:rPr>
            </w:pPr>
            <w:r w:rsidRPr="008B5F96">
              <w:rPr>
                <w:rFonts w:ascii="Times New Roman" w:hAnsi="Times New Roman" w:cs="Times New Roman"/>
              </w:rPr>
              <w:t xml:space="preserve">Michigan Disease Surveillance System (MDSS) </w:t>
            </w:r>
          </w:p>
          <w:p w:rsidR="0013085B" w:rsidRPr="008B5F96" w:rsidRDefault="0013085B" w:rsidP="0013085B">
            <w:pPr>
              <w:pStyle w:val="ListParagraph"/>
              <w:numPr>
                <w:ilvl w:val="0"/>
                <w:numId w:val="14"/>
              </w:numPr>
              <w:rPr>
                <w:rFonts w:ascii="Times New Roman" w:hAnsi="Times New Roman" w:cs="Times New Roman"/>
              </w:rPr>
            </w:pPr>
            <w:r w:rsidRPr="008B5F96">
              <w:rPr>
                <w:rFonts w:ascii="Times New Roman" w:hAnsi="Times New Roman" w:cs="Times New Roman"/>
              </w:rPr>
              <w:t xml:space="preserve">Michigan Care Improvement Registry (MCIR) </w:t>
            </w:r>
          </w:p>
          <w:p w:rsidR="0013085B" w:rsidRPr="008B5F96" w:rsidRDefault="0013085B" w:rsidP="0013085B">
            <w:pPr>
              <w:pStyle w:val="ListParagraph"/>
              <w:numPr>
                <w:ilvl w:val="0"/>
                <w:numId w:val="14"/>
              </w:numPr>
              <w:rPr>
                <w:rFonts w:ascii="Times New Roman" w:hAnsi="Times New Roman" w:cs="Times New Roman"/>
              </w:rPr>
            </w:pPr>
            <w:r w:rsidRPr="008B5F96">
              <w:rPr>
                <w:rFonts w:ascii="Times New Roman" w:hAnsi="Times New Roman" w:cs="Times New Roman"/>
              </w:rPr>
              <w:t>Michigan Health Alert Network (MIHAN)</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auto"/>
          </w:tcPr>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Michigan Association for Local Public Health   </w:t>
            </w:r>
            <w:hyperlink r:id="rId5" w:history="1">
              <w:r w:rsidRPr="008B5F96">
                <w:rPr>
                  <w:rStyle w:val="Hyperlink"/>
                  <w:rFonts w:ascii="Times New Roman" w:hAnsi="Times New Roman" w:cs="Times New Roman"/>
                </w:rPr>
                <w:t>www.malph.org</w:t>
              </w:r>
            </w:hyperlink>
            <w:r w:rsidRPr="008B5F96">
              <w:rPr>
                <w:rFonts w:ascii="Times New Roman" w:hAnsi="Times New Roman" w:cs="Times New Roman"/>
              </w:rPr>
              <w:t xml:space="preserve"> </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BFBFBF" w:themeFill="background1" w:themeFillShade="BF"/>
          </w:tcPr>
          <w:p w:rsidR="0013085B" w:rsidRPr="008B5F96" w:rsidRDefault="0013085B" w:rsidP="00ED0B16">
            <w:pPr>
              <w:rPr>
                <w:rFonts w:ascii="Times New Roman" w:hAnsi="Times New Roman" w:cs="Times New Roman"/>
              </w:rPr>
            </w:pPr>
            <w:r w:rsidRPr="008B5F96">
              <w:rPr>
                <w:rFonts w:ascii="Times New Roman" w:hAnsi="Times New Roman" w:cs="Times New Roman"/>
              </w:rPr>
              <w:t>National:</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National Association of City and County Health Officials </w:t>
            </w:r>
            <w:hyperlink r:id="rId6" w:history="1">
              <w:r w:rsidRPr="008B5F96">
                <w:rPr>
                  <w:rStyle w:val="Hyperlink"/>
                  <w:rFonts w:ascii="Times New Roman" w:hAnsi="Times New Roman" w:cs="Times New Roman"/>
                </w:rPr>
                <w:t>www.naccho.org</w:t>
              </w:r>
            </w:hyperlink>
          </w:p>
          <w:p w:rsidR="0013085B" w:rsidRPr="008B5F96" w:rsidRDefault="0013085B" w:rsidP="0013085B">
            <w:pPr>
              <w:pStyle w:val="ListParagraph"/>
              <w:numPr>
                <w:ilvl w:val="0"/>
                <w:numId w:val="16"/>
              </w:numPr>
              <w:rPr>
                <w:rFonts w:ascii="Times New Roman" w:hAnsi="Times New Roman" w:cs="Times New Roman"/>
              </w:rPr>
            </w:pPr>
            <w:r w:rsidRPr="008B5F96">
              <w:rPr>
                <w:rFonts w:ascii="Times New Roman" w:hAnsi="Times New Roman" w:cs="Times New Roman"/>
              </w:rPr>
              <w:t xml:space="preserve">Is the local health department a member?  </w:t>
            </w:r>
          </w:p>
          <w:p w:rsidR="0013085B" w:rsidRPr="008B5F96" w:rsidRDefault="0013085B" w:rsidP="0013085B">
            <w:pPr>
              <w:pStyle w:val="ListParagraph"/>
              <w:numPr>
                <w:ilvl w:val="0"/>
                <w:numId w:val="16"/>
              </w:numPr>
              <w:rPr>
                <w:rFonts w:ascii="Times New Roman" w:hAnsi="Times New Roman" w:cs="Times New Roman"/>
              </w:rPr>
            </w:pPr>
            <w:r w:rsidRPr="008B5F96">
              <w:rPr>
                <w:rFonts w:ascii="Times New Roman" w:hAnsi="Times New Roman" w:cs="Times New Roman"/>
              </w:rPr>
              <w:t>If so, provide log-in information.</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auto"/>
          </w:tcPr>
          <w:p w:rsidR="0013085B" w:rsidRPr="008B5F96" w:rsidRDefault="0013085B" w:rsidP="00ED0B16">
            <w:pPr>
              <w:rPr>
                <w:rFonts w:ascii="Times New Roman" w:hAnsi="Times New Roman" w:cs="Times New Roman"/>
              </w:rPr>
            </w:pPr>
            <w:r w:rsidRPr="008B5F96">
              <w:rPr>
                <w:rFonts w:ascii="Times New Roman" w:hAnsi="Times New Roman" w:cs="Times New Roman"/>
              </w:rPr>
              <w:t>Center for Disease Control - www.cdc.gov</w:t>
            </w:r>
          </w:p>
          <w:p w:rsidR="0013085B" w:rsidRPr="008B5F96" w:rsidRDefault="0013085B" w:rsidP="0013085B">
            <w:pPr>
              <w:pStyle w:val="ListParagraph"/>
              <w:numPr>
                <w:ilvl w:val="0"/>
                <w:numId w:val="17"/>
              </w:numPr>
              <w:rPr>
                <w:rFonts w:ascii="Times New Roman" w:hAnsi="Times New Roman" w:cs="Times New Roman"/>
              </w:rPr>
            </w:pPr>
            <w:r w:rsidRPr="008B5F96">
              <w:rPr>
                <w:rFonts w:ascii="Times New Roman" w:hAnsi="Times New Roman" w:cs="Times New Roman"/>
              </w:rPr>
              <w:t>Morbidity and Mortality Weekly Report (MMWR) www.cdc.gov/mmwr - also has on-line CEU</w:t>
            </w:r>
          </w:p>
          <w:p w:rsidR="0013085B" w:rsidRPr="008B5F96" w:rsidRDefault="0013085B" w:rsidP="0013085B">
            <w:pPr>
              <w:pStyle w:val="ListParagraph"/>
              <w:numPr>
                <w:ilvl w:val="0"/>
                <w:numId w:val="17"/>
              </w:numPr>
              <w:rPr>
                <w:rFonts w:ascii="Times New Roman" w:hAnsi="Times New Roman" w:cs="Times New Roman"/>
              </w:rPr>
            </w:pPr>
            <w:r w:rsidRPr="008B5F96">
              <w:rPr>
                <w:rFonts w:ascii="Times New Roman" w:hAnsi="Times New Roman" w:cs="Times New Roman"/>
              </w:rPr>
              <w:t>National Notifiable Diseases Surveillance System (NNDSS)</w:t>
            </w:r>
          </w:p>
          <w:p w:rsidR="0013085B" w:rsidRPr="008B5F96" w:rsidRDefault="0013085B" w:rsidP="0013085B">
            <w:pPr>
              <w:pStyle w:val="ListParagraph"/>
              <w:numPr>
                <w:ilvl w:val="0"/>
                <w:numId w:val="17"/>
              </w:numPr>
              <w:rPr>
                <w:rFonts w:ascii="Times New Roman" w:hAnsi="Times New Roman" w:cs="Times New Roman"/>
              </w:rPr>
            </w:pPr>
            <w:r w:rsidRPr="008B5F96">
              <w:rPr>
                <w:rFonts w:ascii="Times New Roman" w:hAnsi="Times New Roman" w:cs="Times New Roman"/>
              </w:rPr>
              <w:t>Epi-X – participation requires pre-approval:  Most health departments have assigned participants.</w:t>
            </w:r>
          </w:p>
          <w:p w:rsidR="0013085B" w:rsidRPr="008B5F96" w:rsidRDefault="0013085B" w:rsidP="00ED0B16">
            <w:pPr>
              <w:rPr>
                <w:rFonts w:ascii="Times New Roman" w:hAnsi="Times New Roman" w:cs="Times New Roman"/>
              </w:rPr>
            </w:pP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BFBFBF" w:themeFill="background1" w:themeFillShade="BF"/>
          </w:tcPr>
          <w:p w:rsidR="0013085B" w:rsidRPr="008B5F96" w:rsidRDefault="0013085B" w:rsidP="00ED0B16">
            <w:pPr>
              <w:rPr>
                <w:rFonts w:ascii="Times New Roman" w:hAnsi="Times New Roman" w:cs="Times New Roman"/>
              </w:rPr>
            </w:pPr>
            <w:r w:rsidRPr="008B5F96">
              <w:rPr>
                <w:rFonts w:ascii="Times New Roman" w:hAnsi="Times New Roman" w:cs="Times New Roman"/>
              </w:rPr>
              <w:t>Public Health Law - Governing Laws &amp; Ordinances</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Public Health Code – PA 368 of 1978 – Part 24</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Local Authority</w:t>
            </w:r>
          </w:p>
          <w:p w:rsidR="0013085B" w:rsidRPr="008B5F96" w:rsidRDefault="0013085B" w:rsidP="0013085B">
            <w:pPr>
              <w:pStyle w:val="ListParagraph"/>
              <w:numPr>
                <w:ilvl w:val="0"/>
                <w:numId w:val="18"/>
              </w:numPr>
              <w:rPr>
                <w:rFonts w:ascii="Times New Roman" w:hAnsi="Times New Roman" w:cs="Times New Roman"/>
              </w:rPr>
            </w:pPr>
            <w:r w:rsidRPr="008B5F96">
              <w:rPr>
                <w:rFonts w:ascii="Times New Roman" w:hAnsi="Times New Roman" w:cs="Times New Roman"/>
              </w:rPr>
              <w:lastRenderedPageBreak/>
              <w:t xml:space="preserve">LHD Sanitary Code </w:t>
            </w:r>
          </w:p>
          <w:p w:rsidR="0013085B" w:rsidRPr="008B5F96" w:rsidRDefault="0013085B" w:rsidP="0013085B">
            <w:pPr>
              <w:pStyle w:val="ListParagraph"/>
              <w:numPr>
                <w:ilvl w:val="0"/>
                <w:numId w:val="18"/>
              </w:numPr>
              <w:rPr>
                <w:rFonts w:ascii="Times New Roman" w:hAnsi="Times New Roman" w:cs="Times New Roman"/>
              </w:rPr>
            </w:pPr>
            <w:r w:rsidRPr="008B5F96">
              <w:rPr>
                <w:rFonts w:ascii="Times New Roman" w:hAnsi="Times New Roman" w:cs="Times New Roman"/>
              </w:rPr>
              <w:t>Other local ordinances related to public health</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BFBFBF" w:themeFill="background1" w:themeFillShade="BF"/>
          </w:tcPr>
          <w:p w:rsidR="0013085B" w:rsidRPr="008B5F96" w:rsidRDefault="0013085B" w:rsidP="00ED0B16">
            <w:pPr>
              <w:rPr>
                <w:rFonts w:ascii="Times New Roman" w:hAnsi="Times New Roman" w:cs="Times New Roman"/>
              </w:rPr>
            </w:pPr>
            <w:r w:rsidRPr="008B5F96">
              <w:rPr>
                <w:rFonts w:ascii="Times New Roman" w:hAnsi="Times New Roman" w:cs="Times New Roman"/>
              </w:rPr>
              <w:t>Training &amp; Self-Study Requirements</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Immunization  6 hours required annually per Immunization Minimum Performance Standards</w:t>
            </w:r>
          </w:p>
          <w:p w:rsidR="0013085B" w:rsidRPr="008B5F96" w:rsidRDefault="0013085B" w:rsidP="0013085B">
            <w:pPr>
              <w:pStyle w:val="ListParagraph"/>
              <w:numPr>
                <w:ilvl w:val="0"/>
                <w:numId w:val="19"/>
              </w:numPr>
              <w:rPr>
                <w:rFonts w:ascii="Times New Roman" w:hAnsi="Times New Roman" w:cs="Times New Roman"/>
              </w:rPr>
            </w:pPr>
            <w:r w:rsidRPr="008B5F96">
              <w:rPr>
                <w:rFonts w:ascii="Times New Roman" w:hAnsi="Times New Roman" w:cs="Times New Roman"/>
              </w:rPr>
              <w:t>MDHHS Annual Immunization Conference provides 5.5 CMEs</w:t>
            </w:r>
          </w:p>
          <w:p w:rsidR="0013085B" w:rsidRPr="008B5F96" w:rsidRDefault="0013085B" w:rsidP="0013085B">
            <w:pPr>
              <w:pStyle w:val="ListParagraph"/>
              <w:numPr>
                <w:ilvl w:val="0"/>
                <w:numId w:val="19"/>
              </w:numPr>
              <w:rPr>
                <w:rFonts w:ascii="Times New Roman" w:hAnsi="Times New Roman" w:cs="Times New Roman"/>
              </w:rPr>
            </w:pPr>
            <w:r w:rsidRPr="008B5F96">
              <w:rPr>
                <w:rFonts w:ascii="Times New Roman" w:hAnsi="Times New Roman" w:cs="Times New Roman"/>
              </w:rPr>
              <w:t>Other online trainings accepted as long as there is documentation</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bCs/>
              </w:rPr>
            </w:pPr>
            <w:r w:rsidRPr="008B5F96">
              <w:rPr>
                <w:rFonts w:ascii="Times New Roman" w:hAnsi="Times New Roman" w:cs="Times New Roman"/>
                <w:bCs/>
              </w:rPr>
              <w:t xml:space="preserve">MPR 8.5.4 states family planning programs must provide medical services under the supervision of a physician with special training or experience in family planning (42 CFR59.5Fa (b)(6).  There is no specific language about what constitutes “special training or experience”. Newly hired medical directors overseeing family planning programs should reach out to their MDHHS Family Planning Consultant and explore the   </w:t>
            </w:r>
            <w:hyperlink r:id="rId7" w:history="1">
              <w:r w:rsidRPr="008B5F96">
                <w:rPr>
                  <w:rStyle w:val="Hyperlink"/>
                  <w:rFonts w:ascii="Times New Roman" w:hAnsi="Times New Roman" w:cs="Times New Roman"/>
                  <w:bCs/>
                </w:rPr>
                <w:t>www.hhs.gov</w:t>
              </w:r>
            </w:hyperlink>
            <w:r w:rsidRPr="008B5F96">
              <w:rPr>
                <w:rFonts w:ascii="Times New Roman" w:hAnsi="Times New Roman" w:cs="Times New Roman"/>
                <w:bCs/>
              </w:rPr>
              <w:t xml:space="preserve"> Family Planning National Training Center.</w:t>
            </w:r>
          </w:p>
          <w:p w:rsidR="0013085B" w:rsidRPr="008B5F96" w:rsidRDefault="0013085B" w:rsidP="00ED0B16">
            <w:pPr>
              <w:rPr>
                <w:rFonts w:ascii="Times New Roman" w:hAnsi="Times New Roman" w:cs="Times New Roman"/>
                <w:bCs/>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Recommended general public health CME training </w:t>
            </w:r>
          </w:p>
          <w:p w:rsidR="0013085B" w:rsidRPr="008B5F96" w:rsidRDefault="0013085B" w:rsidP="0013085B">
            <w:pPr>
              <w:pStyle w:val="ListParagraph"/>
              <w:numPr>
                <w:ilvl w:val="0"/>
                <w:numId w:val="20"/>
              </w:numPr>
              <w:rPr>
                <w:rFonts w:ascii="Times New Roman" w:hAnsi="Times New Roman" w:cs="Times New Roman"/>
              </w:rPr>
            </w:pPr>
            <w:r w:rsidRPr="008B5F96">
              <w:rPr>
                <w:rFonts w:ascii="Times New Roman" w:hAnsi="Times New Roman" w:cs="Times New Roman"/>
              </w:rPr>
              <w:t>Pink Book Course:  Epidemiology and Prevention of Vaccine-Preventable Diseases - CDC</w:t>
            </w:r>
          </w:p>
          <w:p w:rsidR="0013085B" w:rsidRPr="008B5F96" w:rsidRDefault="0013085B" w:rsidP="00ED0B16">
            <w:pPr>
              <w:pStyle w:val="ListParagraph"/>
              <w:rPr>
                <w:rFonts w:ascii="Times New Roman" w:hAnsi="Times New Roman" w:cs="Times New Roman"/>
              </w:rPr>
            </w:pPr>
          </w:p>
        </w:tc>
      </w:tr>
      <w:tr w:rsidR="0013085B" w:rsidRPr="008B5F96" w:rsidTr="00ED0B16">
        <w:trPr>
          <w:trHeight w:val="755"/>
        </w:trPr>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Current CDC Guidelines on rabies prevention, TB evaluation, LTBI Management, TB management, evaluation of foodborne illness</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Redbook, APHA Control of Communicable Disease Manual</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eastAsia="Times New Roman" w:hAnsi="Times New Roman" w:cs="Times New Roman"/>
                <w:b/>
                <w:bCs/>
                <w:color w:val="555555"/>
              </w:rPr>
            </w:pPr>
            <w:r w:rsidRPr="008B5F96">
              <w:rPr>
                <w:rFonts w:ascii="Times New Roman" w:eastAsia="Times New Roman" w:hAnsi="Times New Roman" w:cs="Times New Roman"/>
                <w:b/>
                <w:bCs/>
                <w:color w:val="555555"/>
              </w:rPr>
              <w:t>VPD guidelines (</w:t>
            </w:r>
            <w:hyperlink r:id="rId8" w:tgtFrame="_blank" w:history="1">
              <w:r w:rsidRPr="008B5F96">
                <w:rPr>
                  <w:rFonts w:ascii="Times New Roman" w:eastAsia="Times New Roman" w:hAnsi="Times New Roman" w:cs="Times New Roman"/>
                  <w:b/>
                  <w:bCs/>
                  <w:color w:val="0000FF"/>
                  <w:u w:val="single"/>
                </w:rPr>
                <w:t>http://www.michigan.gov/mdhhs/0,5885,7-339-73971_4911_4914_6385-141609--,00.html</w:t>
              </w:r>
            </w:hyperlink>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A6A6A6" w:themeFill="background1" w:themeFillShade="A6"/>
          </w:tcPr>
          <w:p w:rsidR="0013085B" w:rsidRPr="008B5F96" w:rsidRDefault="0013085B" w:rsidP="00ED0B16">
            <w:pPr>
              <w:rPr>
                <w:rFonts w:ascii="Times New Roman" w:hAnsi="Times New Roman" w:cs="Times New Roman"/>
              </w:rPr>
            </w:pPr>
            <w:r w:rsidRPr="008B5F96">
              <w:rPr>
                <w:rFonts w:ascii="Times New Roman" w:hAnsi="Times New Roman" w:cs="Times New Roman"/>
              </w:rPr>
              <w:t>Topics &amp; Resources</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Healthy People 2020</w:t>
            </w:r>
          </w:p>
          <w:p w:rsidR="0013085B" w:rsidRPr="008B5F96" w:rsidRDefault="0013085B" w:rsidP="00ED0B16">
            <w:pPr>
              <w:rPr>
                <w:rFonts w:ascii="Times New Roman" w:hAnsi="Times New Roman" w:cs="Times New Roman"/>
              </w:rPr>
            </w:pPr>
          </w:p>
        </w:tc>
      </w:tr>
      <w:tr w:rsidR="0013085B" w:rsidRPr="008B5F96" w:rsidTr="00ED0B16">
        <w:tc>
          <w:tcPr>
            <w:tcW w:w="1202" w:type="dxa"/>
          </w:tcPr>
          <w:p w:rsidR="0013085B" w:rsidRPr="008B5F96" w:rsidRDefault="0013085B" w:rsidP="00ED0B16">
            <w:pPr>
              <w:rPr>
                <w:rFonts w:ascii="Times New Roman" w:hAnsi="Times New Roman" w:cs="Times New Roman"/>
              </w:rPr>
            </w:pPr>
          </w:p>
        </w:tc>
        <w:tc>
          <w:tcPr>
            <w:tcW w:w="1241" w:type="dxa"/>
          </w:tcPr>
          <w:p w:rsidR="0013085B" w:rsidRPr="008B5F96" w:rsidRDefault="0013085B" w:rsidP="00ED0B16">
            <w:pPr>
              <w:rPr>
                <w:rFonts w:ascii="Times New Roman" w:hAnsi="Times New Roman" w:cs="Times New Roman"/>
              </w:rPr>
            </w:pPr>
          </w:p>
        </w:tc>
        <w:tc>
          <w:tcPr>
            <w:tcW w:w="7056"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Ten Essential Services of Public Health</w:t>
            </w:r>
          </w:p>
          <w:p w:rsidR="0013085B" w:rsidRPr="008B5F96" w:rsidRDefault="0013085B" w:rsidP="00ED0B16">
            <w:pPr>
              <w:rPr>
                <w:rFonts w:ascii="Times New Roman" w:hAnsi="Times New Roman" w:cs="Times New Roman"/>
              </w:rPr>
            </w:pPr>
          </w:p>
        </w:tc>
      </w:tr>
    </w:tbl>
    <w:p w:rsidR="0013085B" w:rsidRPr="008B5F96" w:rsidRDefault="0013085B" w:rsidP="0013085B">
      <w:pPr>
        <w:rPr>
          <w:rFonts w:ascii="Times New Roman" w:hAnsi="Times New Roman" w:cs="Times New Roman"/>
        </w:rPr>
      </w:pPr>
      <w:r w:rsidRPr="008B5F96">
        <w:rPr>
          <w:rFonts w:ascii="Times New Roman" w:hAnsi="Times New Roman" w:cs="Times New Roman"/>
        </w:rPr>
        <w:tab/>
      </w:r>
    </w:p>
    <w:p w:rsidR="0013085B" w:rsidRPr="008B5F96" w:rsidRDefault="0013085B" w:rsidP="0013085B">
      <w:pPr>
        <w:rPr>
          <w:rFonts w:ascii="Times New Roman" w:hAnsi="Times New Roman" w:cs="Times New Roman"/>
        </w:rPr>
      </w:pPr>
      <w:r w:rsidRPr="008B5F96">
        <w:rPr>
          <w:rFonts w:ascii="Times New Roman" w:hAnsi="Times New Roman" w:cs="Times New Roman"/>
        </w:rPr>
        <w:t>October 2016</w:t>
      </w:r>
    </w:p>
    <w:p w:rsidR="0013085B" w:rsidRPr="008B5F96" w:rsidRDefault="0013085B" w:rsidP="0013085B">
      <w:pPr>
        <w:autoSpaceDE w:val="0"/>
        <w:autoSpaceDN w:val="0"/>
        <w:adjustRightInd w:val="0"/>
        <w:outlineLvl w:val="0"/>
        <w:rPr>
          <w:rFonts w:ascii="Times New Roman" w:hAnsi="Times New Roman" w:cs="Times New Roman"/>
          <w:color w:val="1A1A1A"/>
          <w:sz w:val="24"/>
          <w:szCs w:val="24"/>
        </w:rPr>
      </w:pPr>
    </w:p>
    <w:p w:rsidR="0013085B" w:rsidRPr="008B5F96" w:rsidRDefault="0013085B" w:rsidP="0013085B">
      <w:pPr>
        <w:autoSpaceDE w:val="0"/>
        <w:autoSpaceDN w:val="0"/>
        <w:adjustRightInd w:val="0"/>
        <w:outlineLvl w:val="0"/>
        <w:rPr>
          <w:rFonts w:ascii="Times New Roman" w:hAnsi="Times New Roman" w:cs="Times New Roman"/>
          <w:color w:val="1A1A1A"/>
          <w:sz w:val="24"/>
          <w:szCs w:val="24"/>
        </w:rPr>
      </w:pPr>
    </w:p>
    <w:p w:rsidR="0013085B" w:rsidRPr="008B5F96" w:rsidRDefault="0013085B" w:rsidP="0013085B">
      <w:pPr>
        <w:autoSpaceDE w:val="0"/>
        <w:autoSpaceDN w:val="0"/>
        <w:adjustRightInd w:val="0"/>
        <w:outlineLvl w:val="0"/>
        <w:rPr>
          <w:rFonts w:ascii="Times New Roman" w:hAnsi="Times New Roman" w:cs="Times New Roman"/>
          <w:color w:val="1A1A1A"/>
          <w:sz w:val="24"/>
          <w:szCs w:val="24"/>
        </w:rPr>
      </w:pPr>
    </w:p>
    <w:p w:rsidR="0013085B" w:rsidRPr="008B5F96" w:rsidRDefault="0013085B" w:rsidP="0013085B">
      <w:pPr>
        <w:autoSpaceDE w:val="0"/>
        <w:autoSpaceDN w:val="0"/>
        <w:adjustRightInd w:val="0"/>
        <w:outlineLvl w:val="0"/>
        <w:rPr>
          <w:rFonts w:ascii="Times New Roman" w:hAnsi="Times New Roman" w:cs="Times New Roman"/>
          <w:color w:val="1A1A1A"/>
          <w:sz w:val="24"/>
          <w:szCs w:val="24"/>
        </w:rPr>
      </w:pPr>
    </w:p>
    <w:p w:rsidR="0013085B" w:rsidRPr="008B5F96" w:rsidRDefault="0013085B" w:rsidP="0013085B">
      <w:pPr>
        <w:autoSpaceDE w:val="0"/>
        <w:autoSpaceDN w:val="0"/>
        <w:adjustRightInd w:val="0"/>
        <w:outlineLvl w:val="0"/>
        <w:rPr>
          <w:rFonts w:ascii="Times New Roman" w:hAnsi="Times New Roman" w:cs="Times New Roman"/>
          <w:color w:val="1A1A1A"/>
          <w:sz w:val="24"/>
          <w:szCs w:val="24"/>
        </w:rPr>
      </w:pPr>
    </w:p>
    <w:p w:rsidR="0013085B" w:rsidRDefault="0013085B" w:rsidP="0013085B">
      <w:pPr>
        <w:rPr>
          <w:rFonts w:ascii="Times New Roman" w:hAnsi="Times New Roman" w:cs="Times New Roman"/>
          <w:b/>
          <w:sz w:val="32"/>
          <w:szCs w:val="32"/>
        </w:rPr>
      </w:pPr>
    </w:p>
    <w:p w:rsidR="0013085B" w:rsidRPr="00BB7608" w:rsidRDefault="0013085B" w:rsidP="0013085B">
      <w:pPr>
        <w:rPr>
          <w:rFonts w:ascii="Times New Roman" w:hAnsi="Times New Roman" w:cs="Times New Roman"/>
          <w:b/>
          <w:sz w:val="32"/>
          <w:szCs w:val="32"/>
        </w:rPr>
      </w:pPr>
      <w:r w:rsidRPr="00BB7608">
        <w:rPr>
          <w:rFonts w:ascii="Times New Roman" w:hAnsi="Times New Roman" w:cs="Times New Roman"/>
          <w:b/>
          <w:sz w:val="32"/>
          <w:szCs w:val="32"/>
        </w:rPr>
        <w:lastRenderedPageBreak/>
        <w:t xml:space="preserve">Medical Director Change Checklist </w:t>
      </w:r>
    </w:p>
    <w:p w:rsidR="0013085B" w:rsidRPr="00BB7608" w:rsidRDefault="0013085B" w:rsidP="0013085B">
      <w:pPr>
        <w:pStyle w:val="Heading2"/>
        <w:rPr>
          <w:rFonts w:ascii="Times New Roman" w:hAnsi="Times New Roman" w:cs="Times New Roman"/>
          <w:b/>
          <w:color w:val="262626" w:themeColor="text1" w:themeTint="D9"/>
          <w:sz w:val="22"/>
          <w:szCs w:val="22"/>
        </w:rPr>
      </w:pPr>
      <w:r w:rsidRPr="00BB7608">
        <w:rPr>
          <w:rFonts w:ascii="Times New Roman" w:hAnsi="Times New Roman" w:cs="Times New Roman"/>
          <w:b/>
          <w:color w:val="262626" w:themeColor="text1" w:themeTint="D9"/>
          <w:sz w:val="22"/>
          <w:szCs w:val="22"/>
        </w:rPr>
        <w:t>MALPH Cross-Jurisdictional Sharing Project</w:t>
      </w:r>
    </w:p>
    <w:p w:rsidR="0013085B" w:rsidRPr="008B5F96" w:rsidRDefault="0013085B" w:rsidP="0013085B">
      <w:pPr>
        <w:rPr>
          <w:rFonts w:ascii="Times New Roman" w:hAnsi="Times New Roman" w:cs="Times New Roman"/>
          <w:b/>
          <w:i/>
        </w:rPr>
      </w:pPr>
    </w:p>
    <w:tbl>
      <w:tblPr>
        <w:tblStyle w:val="TableGrid"/>
        <w:tblW w:w="10474" w:type="dxa"/>
        <w:tblLook w:val="04A0" w:firstRow="1" w:lastRow="0" w:firstColumn="1" w:lastColumn="0" w:noHBand="0" w:noVBand="1"/>
      </w:tblPr>
      <w:tblGrid>
        <w:gridCol w:w="1094"/>
        <w:gridCol w:w="1172"/>
        <w:gridCol w:w="8308"/>
      </w:tblGrid>
      <w:tr w:rsidR="0013085B" w:rsidRPr="008B5F96" w:rsidTr="00ED0B16">
        <w:tc>
          <w:tcPr>
            <w:tcW w:w="1094" w:type="dxa"/>
          </w:tcPr>
          <w:p w:rsidR="0013085B" w:rsidRPr="008B5F96" w:rsidRDefault="0013085B" w:rsidP="00ED0B16">
            <w:pPr>
              <w:rPr>
                <w:rFonts w:ascii="Times New Roman" w:hAnsi="Times New Roman" w:cs="Times New Roman"/>
                <w:b/>
              </w:rPr>
            </w:pPr>
          </w:p>
        </w:tc>
        <w:tc>
          <w:tcPr>
            <w:tcW w:w="1172" w:type="dxa"/>
          </w:tcPr>
          <w:p w:rsidR="0013085B" w:rsidRPr="008B5F96" w:rsidRDefault="0013085B" w:rsidP="00ED0B16">
            <w:pPr>
              <w:rPr>
                <w:rFonts w:ascii="Times New Roman" w:hAnsi="Times New Roman" w:cs="Times New Roman"/>
                <w:b/>
              </w:rPr>
            </w:pPr>
          </w:p>
        </w:tc>
        <w:tc>
          <w:tcPr>
            <w:tcW w:w="8208" w:type="dxa"/>
          </w:tcPr>
          <w:p w:rsidR="0013085B" w:rsidRPr="008B5F96" w:rsidRDefault="0013085B" w:rsidP="00ED0B16">
            <w:pPr>
              <w:rPr>
                <w:rFonts w:ascii="Times New Roman" w:hAnsi="Times New Roman" w:cs="Times New Roman"/>
                <w:b/>
              </w:rPr>
            </w:pPr>
          </w:p>
        </w:tc>
      </w:tr>
      <w:tr w:rsidR="0013085B" w:rsidRPr="008B5F96" w:rsidTr="00ED0B16">
        <w:tc>
          <w:tcPr>
            <w:tcW w:w="1094" w:type="dxa"/>
            <w:shd w:val="clear" w:color="auto" w:fill="D0CECE" w:themeFill="background2" w:themeFillShade="E6"/>
          </w:tcPr>
          <w:p w:rsidR="0013085B" w:rsidRPr="008B5F96" w:rsidRDefault="0013085B" w:rsidP="00ED0B16">
            <w:pPr>
              <w:rPr>
                <w:rFonts w:ascii="Times New Roman" w:hAnsi="Times New Roman" w:cs="Times New Roman"/>
                <w:b/>
                <w:i/>
                <w:sz w:val="20"/>
                <w:szCs w:val="20"/>
              </w:rPr>
            </w:pPr>
            <w:r w:rsidRPr="008B5F96">
              <w:rPr>
                <w:rFonts w:ascii="Times New Roman" w:hAnsi="Times New Roman" w:cs="Times New Roman"/>
                <w:b/>
                <w:i/>
                <w:sz w:val="20"/>
                <w:szCs w:val="20"/>
              </w:rPr>
              <w:t>Date</w:t>
            </w:r>
          </w:p>
          <w:p w:rsidR="0013085B" w:rsidRPr="008B5F96" w:rsidRDefault="0013085B" w:rsidP="00ED0B16">
            <w:pPr>
              <w:rPr>
                <w:rFonts w:ascii="Times New Roman" w:hAnsi="Times New Roman" w:cs="Times New Roman"/>
                <w:b/>
                <w:i/>
                <w:sz w:val="20"/>
                <w:szCs w:val="20"/>
              </w:rPr>
            </w:pPr>
            <w:r w:rsidRPr="008B5F96">
              <w:rPr>
                <w:rFonts w:ascii="Times New Roman" w:hAnsi="Times New Roman" w:cs="Times New Roman"/>
                <w:b/>
                <w:i/>
                <w:sz w:val="20"/>
                <w:szCs w:val="20"/>
              </w:rPr>
              <w:t>Completed</w:t>
            </w:r>
          </w:p>
        </w:tc>
        <w:tc>
          <w:tcPr>
            <w:tcW w:w="1172" w:type="dxa"/>
            <w:shd w:val="clear" w:color="auto" w:fill="D0CECE" w:themeFill="background2" w:themeFillShade="E6"/>
          </w:tcPr>
          <w:p w:rsidR="0013085B" w:rsidRPr="008B5F96" w:rsidRDefault="0013085B" w:rsidP="00ED0B16">
            <w:pPr>
              <w:rPr>
                <w:rFonts w:ascii="Times New Roman" w:hAnsi="Times New Roman" w:cs="Times New Roman"/>
                <w:b/>
                <w:i/>
                <w:sz w:val="20"/>
                <w:szCs w:val="20"/>
              </w:rPr>
            </w:pPr>
            <w:r w:rsidRPr="008B5F96">
              <w:rPr>
                <w:rFonts w:ascii="Times New Roman" w:hAnsi="Times New Roman" w:cs="Times New Roman"/>
                <w:b/>
                <w:i/>
                <w:sz w:val="20"/>
                <w:szCs w:val="20"/>
              </w:rPr>
              <w:t>Initials of</w:t>
            </w:r>
          </w:p>
          <w:p w:rsidR="0013085B" w:rsidRPr="008B5F96" w:rsidRDefault="0013085B" w:rsidP="00ED0B16">
            <w:pPr>
              <w:rPr>
                <w:rFonts w:ascii="Times New Roman" w:hAnsi="Times New Roman" w:cs="Times New Roman"/>
                <w:b/>
                <w:i/>
                <w:sz w:val="20"/>
                <w:szCs w:val="20"/>
              </w:rPr>
            </w:pPr>
            <w:r w:rsidRPr="008B5F96">
              <w:rPr>
                <w:rFonts w:ascii="Times New Roman" w:hAnsi="Times New Roman" w:cs="Times New Roman"/>
                <w:b/>
                <w:i/>
                <w:sz w:val="20"/>
                <w:szCs w:val="20"/>
              </w:rPr>
              <w:t xml:space="preserve">Person </w:t>
            </w:r>
          </w:p>
          <w:p w:rsidR="0013085B" w:rsidRPr="008B5F96" w:rsidRDefault="0013085B" w:rsidP="00ED0B16">
            <w:pPr>
              <w:rPr>
                <w:rFonts w:ascii="Times New Roman" w:hAnsi="Times New Roman" w:cs="Times New Roman"/>
                <w:b/>
                <w:i/>
                <w:sz w:val="20"/>
                <w:szCs w:val="20"/>
              </w:rPr>
            </w:pPr>
            <w:r w:rsidRPr="008B5F96">
              <w:rPr>
                <w:rFonts w:ascii="Times New Roman" w:hAnsi="Times New Roman" w:cs="Times New Roman"/>
                <w:b/>
                <w:i/>
                <w:sz w:val="20"/>
                <w:szCs w:val="20"/>
              </w:rPr>
              <w:t>Completing</w:t>
            </w:r>
          </w:p>
        </w:tc>
        <w:tc>
          <w:tcPr>
            <w:tcW w:w="8208" w:type="dxa"/>
            <w:shd w:val="clear" w:color="auto" w:fill="D0CECE" w:themeFill="background2" w:themeFillShade="E6"/>
          </w:tcPr>
          <w:p w:rsidR="0013085B" w:rsidRPr="008B5F96" w:rsidRDefault="0013085B" w:rsidP="00ED0B16">
            <w:pPr>
              <w:rPr>
                <w:rFonts w:ascii="Times New Roman" w:hAnsi="Times New Roman" w:cs="Times New Roman"/>
                <w:b/>
                <w:i/>
                <w:sz w:val="28"/>
                <w:szCs w:val="28"/>
              </w:rPr>
            </w:pPr>
            <w:r w:rsidRPr="008B5F96">
              <w:rPr>
                <w:rFonts w:ascii="Times New Roman" w:hAnsi="Times New Roman" w:cs="Times New Roman"/>
                <w:b/>
                <w:i/>
                <w:sz w:val="28"/>
                <w:szCs w:val="28"/>
              </w:rPr>
              <w:t>Activity</w:t>
            </w:r>
          </w:p>
        </w:tc>
      </w:tr>
      <w:tr w:rsidR="0013085B" w:rsidRPr="008B5F96" w:rsidTr="00ED0B16">
        <w:tc>
          <w:tcPr>
            <w:tcW w:w="1094" w:type="dxa"/>
          </w:tcPr>
          <w:p w:rsidR="0013085B" w:rsidRPr="008B5F96" w:rsidRDefault="0013085B" w:rsidP="00ED0B16">
            <w:pPr>
              <w:rPr>
                <w:rFonts w:ascii="Times New Roman" w:hAnsi="Times New Roman" w:cs="Times New Roman"/>
                <w:b/>
              </w:rPr>
            </w:pPr>
          </w:p>
        </w:tc>
        <w:tc>
          <w:tcPr>
            <w:tcW w:w="1172" w:type="dxa"/>
          </w:tcPr>
          <w:p w:rsidR="0013085B" w:rsidRPr="008B5F96" w:rsidRDefault="0013085B" w:rsidP="00ED0B16">
            <w:pPr>
              <w:rPr>
                <w:rFonts w:ascii="Times New Roman" w:hAnsi="Times New Roman" w:cs="Times New Roman"/>
                <w:b/>
              </w:rPr>
            </w:pPr>
          </w:p>
        </w:tc>
        <w:tc>
          <w:tcPr>
            <w:tcW w:w="8208" w:type="dxa"/>
          </w:tcPr>
          <w:p w:rsidR="0013085B" w:rsidRPr="008B5F96" w:rsidRDefault="0013085B" w:rsidP="00ED0B16">
            <w:pPr>
              <w:rPr>
                <w:rFonts w:ascii="Times New Roman" w:hAnsi="Times New Roman" w:cs="Times New Roman"/>
                <w:b/>
              </w:rPr>
            </w:pPr>
          </w:p>
        </w:tc>
      </w:tr>
      <w:tr w:rsidR="0013085B" w:rsidRPr="008B5F96" w:rsidTr="00ED0B16">
        <w:tc>
          <w:tcPr>
            <w:tcW w:w="1094" w:type="dxa"/>
            <w:shd w:val="clear" w:color="auto" w:fill="D0CECE" w:themeFill="background2" w:themeFillShade="E6"/>
          </w:tcPr>
          <w:p w:rsidR="0013085B" w:rsidRPr="008B5F96" w:rsidRDefault="0013085B" w:rsidP="00ED0B16">
            <w:pPr>
              <w:rPr>
                <w:rFonts w:ascii="Times New Roman" w:hAnsi="Times New Roman" w:cs="Times New Roman"/>
                <w:b/>
              </w:rPr>
            </w:pPr>
          </w:p>
        </w:tc>
        <w:tc>
          <w:tcPr>
            <w:tcW w:w="1172" w:type="dxa"/>
            <w:shd w:val="clear" w:color="auto" w:fill="D0CECE" w:themeFill="background2" w:themeFillShade="E6"/>
          </w:tcPr>
          <w:p w:rsidR="0013085B" w:rsidRPr="008B5F96" w:rsidRDefault="0013085B" w:rsidP="00ED0B16">
            <w:pPr>
              <w:rPr>
                <w:rFonts w:ascii="Times New Roman" w:hAnsi="Times New Roman" w:cs="Times New Roman"/>
                <w:b/>
              </w:rPr>
            </w:pPr>
          </w:p>
        </w:tc>
        <w:tc>
          <w:tcPr>
            <w:tcW w:w="8208" w:type="dxa"/>
            <w:shd w:val="clear" w:color="auto" w:fill="D0CECE" w:themeFill="background2" w:themeFillShade="E6"/>
          </w:tcPr>
          <w:p w:rsidR="0013085B" w:rsidRPr="008B5F96" w:rsidRDefault="0013085B" w:rsidP="00ED0B16">
            <w:pPr>
              <w:rPr>
                <w:rFonts w:ascii="Times New Roman" w:hAnsi="Times New Roman" w:cs="Times New Roman"/>
                <w:b/>
              </w:rPr>
            </w:pPr>
            <w:r w:rsidRPr="008B5F96">
              <w:rPr>
                <w:rFonts w:ascii="Times New Roman" w:hAnsi="Times New Roman" w:cs="Times New Roman"/>
                <w:b/>
              </w:rPr>
              <w:t>Prior to the Medical Director Starting</w:t>
            </w:r>
          </w:p>
          <w:p w:rsidR="0013085B" w:rsidRPr="008B5F96" w:rsidRDefault="0013085B" w:rsidP="00ED0B16">
            <w:pPr>
              <w:rPr>
                <w:rFonts w:ascii="Times New Roman" w:hAnsi="Times New Roman" w:cs="Times New Roman"/>
                <w:b/>
              </w:rPr>
            </w:pPr>
          </w:p>
        </w:tc>
      </w:tr>
      <w:tr w:rsidR="0013085B" w:rsidRPr="008B5F96" w:rsidTr="00ED0B16">
        <w:trPr>
          <w:trHeight w:val="575"/>
        </w:trPr>
        <w:tc>
          <w:tcPr>
            <w:tcW w:w="1094" w:type="dxa"/>
          </w:tcPr>
          <w:p w:rsidR="0013085B" w:rsidRPr="008B5F96" w:rsidRDefault="0013085B" w:rsidP="00ED0B16">
            <w:pPr>
              <w:rPr>
                <w:rFonts w:ascii="Times New Roman" w:hAnsi="Times New Roman" w:cs="Times New Roman"/>
                <w:b/>
              </w:rPr>
            </w:pPr>
          </w:p>
        </w:tc>
        <w:tc>
          <w:tcPr>
            <w:tcW w:w="1172" w:type="dxa"/>
          </w:tcPr>
          <w:p w:rsidR="0013085B" w:rsidRPr="008B5F96" w:rsidRDefault="0013085B" w:rsidP="00ED0B16">
            <w:pPr>
              <w:rPr>
                <w:rFonts w:ascii="Times New Roman" w:hAnsi="Times New Roman" w:cs="Times New Roman"/>
                <w:b/>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Submit medical director qualifications to Office of Local Health Services, MDHHS for approval.</w:t>
            </w:r>
          </w:p>
          <w:p w:rsidR="0013085B" w:rsidRPr="008B5F96" w:rsidRDefault="0013085B" w:rsidP="00ED0B16">
            <w:pPr>
              <w:rPr>
                <w:rFonts w:ascii="Times New Roman" w:hAnsi="Times New Roman" w:cs="Times New Roman"/>
                <w:b/>
              </w:rPr>
            </w:pPr>
          </w:p>
        </w:tc>
      </w:tr>
      <w:tr w:rsidR="0013085B" w:rsidRPr="008B5F96" w:rsidTr="00ED0B16">
        <w:tc>
          <w:tcPr>
            <w:tcW w:w="1094" w:type="dxa"/>
          </w:tcPr>
          <w:p w:rsidR="0013085B" w:rsidRPr="008B5F96" w:rsidRDefault="0013085B" w:rsidP="00ED0B16">
            <w:pPr>
              <w:rPr>
                <w:rFonts w:ascii="Times New Roman" w:hAnsi="Times New Roman" w:cs="Times New Roman"/>
                <w:b/>
              </w:rPr>
            </w:pPr>
          </w:p>
        </w:tc>
        <w:tc>
          <w:tcPr>
            <w:tcW w:w="1172" w:type="dxa"/>
          </w:tcPr>
          <w:p w:rsidR="0013085B" w:rsidRPr="008B5F96" w:rsidRDefault="0013085B" w:rsidP="00ED0B16">
            <w:pPr>
              <w:rPr>
                <w:rFonts w:ascii="Times New Roman" w:hAnsi="Times New Roman" w:cs="Times New Roman"/>
                <w:b/>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Approval of the new medical director may be required by the Board of Health and/or County Board of Commissions.  </w:t>
            </w:r>
          </w:p>
          <w:p w:rsidR="0013085B" w:rsidRPr="008B5F96" w:rsidRDefault="0013085B" w:rsidP="00ED0B16">
            <w:pPr>
              <w:rPr>
                <w:rFonts w:ascii="Times New Roman" w:hAnsi="Times New Roman" w:cs="Times New Roman"/>
                <w:b/>
              </w:rPr>
            </w:pPr>
          </w:p>
        </w:tc>
      </w:tr>
      <w:tr w:rsidR="0013085B" w:rsidRPr="008B5F96" w:rsidTr="00ED0B16">
        <w:tc>
          <w:tcPr>
            <w:tcW w:w="1094" w:type="dxa"/>
          </w:tcPr>
          <w:p w:rsidR="0013085B" w:rsidRPr="008B5F96" w:rsidRDefault="0013085B" w:rsidP="00ED0B16">
            <w:pPr>
              <w:rPr>
                <w:rFonts w:ascii="Times New Roman" w:hAnsi="Times New Roman" w:cs="Times New Roman"/>
                <w:b/>
              </w:rPr>
            </w:pPr>
          </w:p>
        </w:tc>
        <w:tc>
          <w:tcPr>
            <w:tcW w:w="1172" w:type="dxa"/>
          </w:tcPr>
          <w:p w:rsidR="0013085B" w:rsidRPr="008B5F96" w:rsidRDefault="0013085B" w:rsidP="00ED0B16">
            <w:pPr>
              <w:rPr>
                <w:rFonts w:ascii="Times New Roman" w:hAnsi="Times New Roman" w:cs="Times New Roman"/>
                <w:b/>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Employment agreement between the medical director and local health department</w:t>
            </w:r>
          </w:p>
          <w:p w:rsidR="0013085B" w:rsidRPr="008B5F96" w:rsidRDefault="0013085B" w:rsidP="00ED0B16">
            <w:pPr>
              <w:rPr>
                <w:rFonts w:ascii="Times New Roman" w:hAnsi="Times New Roman" w:cs="Times New Roman"/>
                <w:b/>
              </w:rPr>
            </w:pPr>
          </w:p>
        </w:tc>
      </w:tr>
      <w:tr w:rsidR="0013085B" w:rsidRPr="008B5F96" w:rsidTr="00ED0B16">
        <w:tc>
          <w:tcPr>
            <w:tcW w:w="1094" w:type="dxa"/>
          </w:tcPr>
          <w:p w:rsidR="0013085B" w:rsidRPr="008B5F96" w:rsidRDefault="0013085B" w:rsidP="00ED0B16">
            <w:pPr>
              <w:rPr>
                <w:rFonts w:ascii="Times New Roman" w:hAnsi="Times New Roman" w:cs="Times New Roman"/>
                <w:b/>
              </w:rPr>
            </w:pPr>
          </w:p>
        </w:tc>
        <w:tc>
          <w:tcPr>
            <w:tcW w:w="1172" w:type="dxa"/>
          </w:tcPr>
          <w:p w:rsidR="0013085B" w:rsidRPr="008B5F96" w:rsidRDefault="0013085B" w:rsidP="00ED0B16">
            <w:pPr>
              <w:rPr>
                <w:rFonts w:ascii="Times New Roman" w:hAnsi="Times New Roman" w:cs="Times New Roman"/>
                <w:b/>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Job description reviewed and signed.</w:t>
            </w:r>
          </w:p>
          <w:p w:rsidR="0013085B" w:rsidRPr="008B5F96" w:rsidRDefault="0013085B" w:rsidP="00ED0B16">
            <w:pPr>
              <w:rPr>
                <w:rFonts w:ascii="Times New Roman" w:hAnsi="Times New Roman" w:cs="Times New Roman"/>
              </w:rPr>
            </w:pPr>
          </w:p>
        </w:tc>
      </w:tr>
      <w:tr w:rsidR="0013085B" w:rsidRPr="008B5F96" w:rsidTr="00ED0B16">
        <w:tc>
          <w:tcPr>
            <w:tcW w:w="1094" w:type="dxa"/>
          </w:tcPr>
          <w:p w:rsidR="0013085B" w:rsidRPr="008B5F96" w:rsidRDefault="0013085B" w:rsidP="00ED0B16">
            <w:pPr>
              <w:rPr>
                <w:rFonts w:ascii="Times New Roman" w:hAnsi="Times New Roman" w:cs="Times New Roman"/>
                <w:b/>
              </w:rPr>
            </w:pPr>
          </w:p>
        </w:tc>
        <w:tc>
          <w:tcPr>
            <w:tcW w:w="1172" w:type="dxa"/>
          </w:tcPr>
          <w:p w:rsidR="0013085B" w:rsidRPr="008B5F96" w:rsidRDefault="0013085B" w:rsidP="00ED0B16">
            <w:pPr>
              <w:rPr>
                <w:rFonts w:ascii="Times New Roman" w:hAnsi="Times New Roman" w:cs="Times New Roman"/>
                <w:b/>
              </w:rPr>
            </w:pPr>
          </w:p>
        </w:tc>
        <w:tc>
          <w:tcPr>
            <w:tcW w:w="8208" w:type="dxa"/>
          </w:tcPr>
          <w:p w:rsidR="0013085B" w:rsidRPr="008B5F96" w:rsidRDefault="0013085B" w:rsidP="00ED0B16">
            <w:pPr>
              <w:textAlignment w:val="baseline"/>
              <w:rPr>
                <w:rFonts w:ascii="Times New Roman" w:eastAsia="Times New Roman" w:hAnsi="Times New Roman" w:cs="Times New Roman"/>
              </w:rPr>
            </w:pPr>
            <w:r w:rsidRPr="008B5F96">
              <w:rPr>
                <w:rFonts w:ascii="Times New Roman" w:eastAsia="Times New Roman" w:hAnsi="Times New Roman" w:cs="Times New Roman"/>
              </w:rPr>
              <w:t>NPI, SSN, DOB, Medical License #, Board Certification #, DEA #, hire date, CAQH #, Specialty, previous employer billing/credentialing contact Name/Phone Number/Email (for changing CHAMPS or getting CAQH information)</w:t>
            </w:r>
          </w:p>
          <w:p w:rsidR="0013085B" w:rsidRPr="008B5F96" w:rsidRDefault="0013085B" w:rsidP="00ED0B16">
            <w:pPr>
              <w:rPr>
                <w:rFonts w:ascii="Times New Roman" w:hAnsi="Times New Roman" w:cs="Times New Roman"/>
                <w:b/>
              </w:rPr>
            </w:pPr>
          </w:p>
        </w:tc>
      </w:tr>
      <w:tr w:rsidR="0013085B" w:rsidRPr="008B5F96" w:rsidTr="00ED0B16">
        <w:tc>
          <w:tcPr>
            <w:tcW w:w="1094" w:type="dxa"/>
          </w:tcPr>
          <w:p w:rsidR="0013085B" w:rsidRPr="008B5F96" w:rsidRDefault="0013085B" w:rsidP="00ED0B16">
            <w:pPr>
              <w:rPr>
                <w:rFonts w:ascii="Times New Roman" w:hAnsi="Times New Roman" w:cs="Times New Roman"/>
                <w:b/>
              </w:rPr>
            </w:pPr>
          </w:p>
        </w:tc>
        <w:tc>
          <w:tcPr>
            <w:tcW w:w="1172" w:type="dxa"/>
          </w:tcPr>
          <w:p w:rsidR="0013085B" w:rsidRPr="008B5F96" w:rsidRDefault="0013085B" w:rsidP="00ED0B16">
            <w:pPr>
              <w:rPr>
                <w:rFonts w:ascii="Times New Roman" w:hAnsi="Times New Roman" w:cs="Times New Roman"/>
                <w:b/>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Update administrative liability carrier and malpractice carrier with new medical director information.  Verification of malpractice coverage is required by CAQH and some third party reimbursement companies</w:t>
            </w:r>
          </w:p>
          <w:p w:rsidR="0013085B" w:rsidRPr="008B5F96" w:rsidRDefault="0013085B" w:rsidP="00ED0B16">
            <w:pPr>
              <w:rPr>
                <w:rFonts w:ascii="Times New Roman" w:hAnsi="Times New Roman" w:cs="Times New Roman"/>
                <w:b/>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textAlignment w:val="baseline"/>
              <w:rPr>
                <w:rFonts w:ascii="Times New Roman" w:eastAsia="Times New Roman" w:hAnsi="Times New Roman" w:cs="Times New Roman"/>
              </w:rPr>
            </w:pPr>
            <w:r w:rsidRPr="008B5F96">
              <w:rPr>
                <w:rFonts w:ascii="Times New Roman" w:eastAsia="Times New Roman" w:hAnsi="Times New Roman" w:cs="Times New Roman"/>
              </w:rPr>
              <w:t xml:space="preserve"> If medical director is an independent contractor collect their Tax ID Number, for the accounting department.</w:t>
            </w:r>
          </w:p>
          <w:p w:rsidR="0013085B" w:rsidRPr="008B5F96" w:rsidRDefault="0013085B" w:rsidP="00ED0B16">
            <w:pPr>
              <w:textAlignment w:val="baseline"/>
              <w:rPr>
                <w:rFonts w:ascii="Times New Roman" w:hAnsi="Times New Roman" w:cs="Times New Roman"/>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Drug Control License</w:t>
            </w:r>
          </w:p>
          <w:p w:rsidR="0013085B" w:rsidRPr="008B5F96" w:rsidRDefault="0013085B" w:rsidP="0013085B">
            <w:pPr>
              <w:pStyle w:val="ListParagraph"/>
              <w:numPr>
                <w:ilvl w:val="0"/>
                <w:numId w:val="1"/>
              </w:numPr>
              <w:rPr>
                <w:rFonts w:ascii="Times New Roman" w:hAnsi="Times New Roman" w:cs="Times New Roman"/>
              </w:rPr>
            </w:pPr>
            <w:r w:rsidRPr="008B5F96">
              <w:rPr>
                <w:rFonts w:ascii="Times New Roman" w:hAnsi="Times New Roman" w:cs="Times New Roman"/>
              </w:rPr>
              <w:t>Needed for each distinct site</w:t>
            </w:r>
          </w:p>
          <w:p w:rsidR="0013085B" w:rsidRPr="008B5F96" w:rsidRDefault="0013085B" w:rsidP="0013085B">
            <w:pPr>
              <w:pStyle w:val="ListParagraph"/>
              <w:numPr>
                <w:ilvl w:val="0"/>
                <w:numId w:val="1"/>
              </w:numPr>
              <w:rPr>
                <w:rFonts w:ascii="Times New Roman" w:hAnsi="Times New Roman" w:cs="Times New Roman"/>
              </w:rPr>
            </w:pPr>
            <w:r w:rsidRPr="008B5F96">
              <w:rPr>
                <w:rFonts w:ascii="Times New Roman" w:hAnsi="Times New Roman" w:cs="Times New Roman"/>
              </w:rPr>
              <w:t>Needed if a site dispenses medications that clients take home, excluding free samples.</w:t>
            </w:r>
          </w:p>
          <w:p w:rsidR="0013085B" w:rsidRPr="008B5F96" w:rsidRDefault="0013085B" w:rsidP="0013085B">
            <w:pPr>
              <w:pStyle w:val="ListParagraph"/>
              <w:numPr>
                <w:ilvl w:val="0"/>
                <w:numId w:val="1"/>
              </w:numPr>
              <w:rPr>
                <w:rFonts w:ascii="Times New Roman" w:hAnsi="Times New Roman" w:cs="Times New Roman"/>
              </w:rPr>
            </w:pPr>
            <w:r w:rsidRPr="008B5F96">
              <w:rPr>
                <w:rFonts w:ascii="Times New Roman" w:hAnsi="Times New Roman" w:cs="Times New Roman"/>
              </w:rPr>
              <w:t>Family planning services is the program most frequently impacted by this requirement because of dispensing contraceptives.</w:t>
            </w:r>
          </w:p>
          <w:p w:rsidR="0013085B" w:rsidRPr="008B5F96" w:rsidRDefault="0013085B" w:rsidP="0013085B">
            <w:pPr>
              <w:pStyle w:val="ListParagraph"/>
              <w:numPr>
                <w:ilvl w:val="0"/>
                <w:numId w:val="1"/>
              </w:numPr>
              <w:rPr>
                <w:rFonts w:ascii="Times New Roman" w:hAnsi="Times New Roman" w:cs="Times New Roman"/>
              </w:rPr>
            </w:pPr>
            <w:r w:rsidRPr="008B5F96">
              <w:rPr>
                <w:rFonts w:ascii="Times New Roman" w:hAnsi="Times New Roman" w:cs="Times New Roman"/>
              </w:rPr>
              <w:t>License is issued by the Michigan Department of Licensing and Regulatory Affairs – Board of Pharmacy</w:t>
            </w:r>
          </w:p>
          <w:p w:rsidR="0013085B" w:rsidRPr="008B5F96" w:rsidRDefault="0013085B" w:rsidP="0013085B">
            <w:pPr>
              <w:pStyle w:val="ListParagraph"/>
              <w:numPr>
                <w:ilvl w:val="0"/>
                <w:numId w:val="1"/>
              </w:numPr>
              <w:rPr>
                <w:rFonts w:ascii="Times New Roman" w:hAnsi="Times New Roman" w:cs="Times New Roman"/>
              </w:rPr>
            </w:pPr>
            <w:r w:rsidRPr="008B5F96">
              <w:rPr>
                <w:rFonts w:ascii="Times New Roman" w:hAnsi="Times New Roman" w:cs="Times New Roman"/>
              </w:rPr>
              <w:t>Expires the same date as the professional license it is associated with.</w:t>
            </w:r>
          </w:p>
          <w:p w:rsidR="0013085B" w:rsidRPr="008B5F96" w:rsidRDefault="0013085B" w:rsidP="00ED0B16">
            <w:pPr>
              <w:textAlignment w:val="baseline"/>
              <w:rPr>
                <w:rFonts w:ascii="Times New Roman" w:eastAsia="Times New Roman" w:hAnsi="Times New Roman" w:cs="Times New Roman"/>
              </w:rPr>
            </w:pPr>
          </w:p>
        </w:tc>
      </w:tr>
      <w:tr w:rsidR="0013085B" w:rsidRPr="008B5F96" w:rsidTr="00ED0B16">
        <w:tc>
          <w:tcPr>
            <w:tcW w:w="1094" w:type="dxa"/>
            <w:shd w:val="clear" w:color="auto" w:fill="D0CECE" w:themeFill="background2" w:themeFillShade="E6"/>
          </w:tcPr>
          <w:p w:rsidR="0013085B" w:rsidRPr="008B5F96" w:rsidRDefault="0013085B" w:rsidP="00ED0B16">
            <w:pPr>
              <w:rPr>
                <w:rFonts w:ascii="Times New Roman" w:hAnsi="Times New Roman" w:cs="Times New Roman"/>
              </w:rPr>
            </w:pPr>
          </w:p>
        </w:tc>
        <w:tc>
          <w:tcPr>
            <w:tcW w:w="1172" w:type="dxa"/>
            <w:shd w:val="clear" w:color="auto" w:fill="D0CECE" w:themeFill="background2" w:themeFillShade="E6"/>
          </w:tcPr>
          <w:p w:rsidR="0013085B" w:rsidRPr="008B5F96" w:rsidRDefault="0013085B" w:rsidP="00ED0B16">
            <w:pPr>
              <w:rPr>
                <w:rFonts w:ascii="Times New Roman" w:hAnsi="Times New Roman" w:cs="Times New Roman"/>
              </w:rPr>
            </w:pPr>
          </w:p>
        </w:tc>
        <w:tc>
          <w:tcPr>
            <w:tcW w:w="8208" w:type="dxa"/>
            <w:shd w:val="clear" w:color="auto" w:fill="D0CECE" w:themeFill="background2" w:themeFillShade="E6"/>
          </w:tcPr>
          <w:p w:rsidR="0013085B" w:rsidRPr="008B5F96" w:rsidRDefault="0013085B" w:rsidP="00ED0B16">
            <w:pPr>
              <w:rPr>
                <w:rFonts w:ascii="Times New Roman" w:hAnsi="Times New Roman" w:cs="Times New Roman"/>
                <w:b/>
              </w:rPr>
            </w:pPr>
            <w:r w:rsidRPr="008B5F96">
              <w:rPr>
                <w:rFonts w:ascii="Times New Roman" w:hAnsi="Times New Roman" w:cs="Times New Roman"/>
                <w:b/>
              </w:rPr>
              <w:t>First Week of Employment</w:t>
            </w: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textAlignment w:val="baseline"/>
              <w:rPr>
                <w:rFonts w:ascii="Times New Roman" w:eastAsia="Times New Roman" w:hAnsi="Times New Roman" w:cs="Times New Roman"/>
              </w:rPr>
            </w:pPr>
            <w:r w:rsidRPr="008B5F96">
              <w:rPr>
                <w:rFonts w:ascii="Times New Roman" w:eastAsia="Times New Roman" w:hAnsi="Times New Roman" w:cs="Times New Roman"/>
              </w:rPr>
              <w:t>Update Emergency Afterhours Contact Lists  and emergency preparedness information as appropriate</w:t>
            </w:r>
          </w:p>
          <w:p w:rsidR="0013085B" w:rsidRPr="008B5F96" w:rsidRDefault="0013085B" w:rsidP="00ED0B16">
            <w:pPr>
              <w:textAlignment w:val="baseline"/>
              <w:rPr>
                <w:rFonts w:ascii="Times New Roman" w:eastAsia="Times New Roman" w:hAnsi="Times New Roman" w:cs="Times New Roman"/>
              </w:rPr>
            </w:pPr>
          </w:p>
          <w:p w:rsidR="0013085B" w:rsidRPr="008B5F96" w:rsidRDefault="0013085B" w:rsidP="00ED0B16">
            <w:pPr>
              <w:textAlignment w:val="baseline"/>
              <w:rPr>
                <w:rFonts w:ascii="Times New Roman" w:eastAsia="Times New Roman" w:hAnsi="Times New Roman" w:cs="Times New Roman"/>
              </w:rPr>
            </w:pPr>
            <w:r w:rsidRPr="008B5F96">
              <w:rPr>
                <w:rFonts w:ascii="Times New Roman" w:eastAsia="Times New Roman" w:hAnsi="Times New Roman" w:cs="Times New Roman"/>
              </w:rPr>
              <w:t>Forward new medical director contact information to the MALPH Office and MAPPP Chair.</w:t>
            </w:r>
          </w:p>
          <w:p w:rsidR="0013085B" w:rsidRPr="008B5F96" w:rsidRDefault="0013085B" w:rsidP="00ED0B16">
            <w:pPr>
              <w:textAlignment w:val="baseline"/>
              <w:rPr>
                <w:rFonts w:ascii="Times New Roman" w:eastAsia="Times New Roman" w:hAnsi="Times New Roman" w:cs="Times New Roman"/>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shd w:val="clear" w:color="auto" w:fill="D0CECE" w:themeFill="background2" w:themeFillShade="E6"/>
          </w:tcPr>
          <w:p w:rsidR="0013085B" w:rsidRPr="008B5F96" w:rsidRDefault="0013085B" w:rsidP="00ED0B16">
            <w:pPr>
              <w:textAlignment w:val="baseline"/>
              <w:rPr>
                <w:rFonts w:ascii="Times New Roman" w:eastAsia="Times New Roman" w:hAnsi="Times New Roman" w:cs="Times New Roman"/>
                <w:b/>
              </w:rPr>
            </w:pPr>
            <w:r w:rsidRPr="008B5F96">
              <w:rPr>
                <w:rFonts w:ascii="Times New Roman" w:eastAsia="Times New Roman" w:hAnsi="Times New Roman" w:cs="Times New Roman"/>
                <w:b/>
              </w:rPr>
              <w:t>Technology</w:t>
            </w: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LPHD </w:t>
            </w:r>
          </w:p>
          <w:p w:rsidR="0013085B" w:rsidRPr="008B5F96" w:rsidRDefault="0013085B" w:rsidP="0013085B">
            <w:pPr>
              <w:pStyle w:val="ListParagraph"/>
              <w:numPr>
                <w:ilvl w:val="0"/>
                <w:numId w:val="3"/>
              </w:numPr>
              <w:rPr>
                <w:rFonts w:ascii="Times New Roman" w:hAnsi="Times New Roman" w:cs="Times New Roman"/>
              </w:rPr>
            </w:pPr>
            <w:r w:rsidRPr="008B5F96">
              <w:rPr>
                <w:rFonts w:ascii="Times New Roman" w:hAnsi="Times New Roman" w:cs="Times New Roman"/>
              </w:rPr>
              <w:t>Electronic Health Record Access</w:t>
            </w:r>
          </w:p>
          <w:p w:rsidR="0013085B" w:rsidRPr="008B5F96" w:rsidRDefault="0013085B" w:rsidP="0013085B">
            <w:pPr>
              <w:pStyle w:val="ListParagraph"/>
              <w:numPr>
                <w:ilvl w:val="0"/>
                <w:numId w:val="3"/>
              </w:numPr>
              <w:rPr>
                <w:rFonts w:ascii="Times New Roman" w:hAnsi="Times New Roman" w:cs="Times New Roman"/>
              </w:rPr>
            </w:pPr>
            <w:r w:rsidRPr="008B5F96">
              <w:rPr>
                <w:rFonts w:ascii="Times New Roman" w:hAnsi="Times New Roman" w:cs="Times New Roman"/>
              </w:rPr>
              <w:t>E-Mail Access &amp; other supports</w:t>
            </w:r>
          </w:p>
          <w:p w:rsidR="0013085B" w:rsidRPr="008B5F96" w:rsidRDefault="0013085B" w:rsidP="00ED0B16">
            <w:pPr>
              <w:textAlignment w:val="baseline"/>
              <w:rPr>
                <w:rFonts w:ascii="Times New Roman" w:eastAsia="Times New Roman" w:hAnsi="Times New Roman" w:cs="Times New Roman"/>
                <w:b/>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Logins</w:t>
            </w:r>
          </w:p>
          <w:p w:rsidR="0013085B" w:rsidRPr="008B5F96" w:rsidRDefault="0013085B" w:rsidP="0013085B">
            <w:pPr>
              <w:pStyle w:val="ListParagraph"/>
              <w:numPr>
                <w:ilvl w:val="0"/>
                <w:numId w:val="2"/>
              </w:numPr>
              <w:rPr>
                <w:rFonts w:ascii="Times New Roman" w:hAnsi="Times New Roman" w:cs="Times New Roman"/>
              </w:rPr>
            </w:pPr>
            <w:r w:rsidRPr="008B5F96">
              <w:rPr>
                <w:rFonts w:ascii="Times New Roman" w:hAnsi="Times New Roman" w:cs="Times New Roman"/>
              </w:rPr>
              <w:t>Michigan Disease Surveillance System (MDSS) –MDHHS website</w:t>
            </w:r>
          </w:p>
          <w:p w:rsidR="0013085B" w:rsidRPr="008B5F96" w:rsidRDefault="0013085B" w:rsidP="0013085B">
            <w:pPr>
              <w:pStyle w:val="ListParagraph"/>
              <w:numPr>
                <w:ilvl w:val="0"/>
                <w:numId w:val="2"/>
              </w:numPr>
              <w:rPr>
                <w:rFonts w:ascii="Times New Roman" w:hAnsi="Times New Roman" w:cs="Times New Roman"/>
              </w:rPr>
            </w:pPr>
            <w:r w:rsidRPr="008B5F96">
              <w:rPr>
                <w:rFonts w:ascii="Times New Roman" w:hAnsi="Times New Roman" w:cs="Times New Roman"/>
              </w:rPr>
              <w:t>Michigan Health Alert Network ( MIHAN)-</w:t>
            </w:r>
          </w:p>
          <w:p w:rsidR="0013085B" w:rsidRPr="008B5F96" w:rsidRDefault="0013085B" w:rsidP="0013085B">
            <w:pPr>
              <w:pStyle w:val="ListParagraph"/>
              <w:numPr>
                <w:ilvl w:val="0"/>
                <w:numId w:val="2"/>
              </w:numPr>
              <w:rPr>
                <w:rFonts w:ascii="Times New Roman" w:hAnsi="Times New Roman" w:cs="Times New Roman"/>
              </w:rPr>
            </w:pPr>
            <w:r w:rsidRPr="008B5F96">
              <w:rPr>
                <w:rFonts w:ascii="Times New Roman" w:hAnsi="Times New Roman" w:cs="Times New Roman"/>
              </w:rPr>
              <w:t>Michigan Care Improvement Registry –(MCIR)</w:t>
            </w:r>
          </w:p>
          <w:p w:rsidR="0013085B" w:rsidRPr="008B5F96" w:rsidRDefault="0013085B" w:rsidP="0013085B">
            <w:pPr>
              <w:pStyle w:val="ListParagraph"/>
              <w:numPr>
                <w:ilvl w:val="0"/>
                <w:numId w:val="2"/>
              </w:numPr>
              <w:rPr>
                <w:rFonts w:ascii="Times New Roman" w:hAnsi="Times New Roman" w:cs="Times New Roman"/>
              </w:rPr>
            </w:pPr>
            <w:r w:rsidRPr="008B5F96">
              <w:rPr>
                <w:rFonts w:ascii="Times New Roman" w:hAnsi="Times New Roman" w:cs="Times New Roman"/>
              </w:rPr>
              <w:t>CDC &amp; National Notifiable Diseases Surveillance System (NNDSS)</w:t>
            </w:r>
          </w:p>
          <w:p w:rsidR="0013085B" w:rsidRPr="008B5F96" w:rsidRDefault="0013085B" w:rsidP="00ED0B16">
            <w:pPr>
              <w:pStyle w:val="ListParagraph"/>
              <w:rPr>
                <w:rFonts w:ascii="Times New Roman" w:hAnsi="Times New Roman" w:cs="Times New Roman"/>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shd w:val="clear" w:color="auto" w:fill="D0CECE" w:themeFill="background2" w:themeFillShade="E6"/>
          </w:tcPr>
          <w:p w:rsidR="0013085B" w:rsidRPr="008B5F96" w:rsidRDefault="0013085B" w:rsidP="00ED0B16">
            <w:pPr>
              <w:rPr>
                <w:rFonts w:ascii="Times New Roman" w:hAnsi="Times New Roman" w:cs="Times New Roman"/>
                <w:b/>
              </w:rPr>
            </w:pPr>
            <w:r w:rsidRPr="008B5F96">
              <w:rPr>
                <w:rFonts w:ascii="Times New Roman" w:hAnsi="Times New Roman" w:cs="Times New Roman"/>
                <w:b/>
              </w:rPr>
              <w:t xml:space="preserve">Credentialing  </w:t>
            </w: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eastAsia="Times New Roman" w:hAnsi="Times New Roman" w:cs="Times New Roman"/>
              </w:rPr>
            </w:pPr>
            <w:r w:rsidRPr="008B5F96">
              <w:rPr>
                <w:rFonts w:ascii="Times New Roman" w:eastAsia="Times New Roman" w:hAnsi="Times New Roman" w:cs="Times New Roman"/>
              </w:rPr>
              <w:t xml:space="preserve">Council for Affordable Quality Healthcare (CAQH </w:t>
            </w:r>
            <w:hyperlink r:id="rId9" w:history="1">
              <w:r w:rsidRPr="008B5F96">
                <w:rPr>
                  <w:rStyle w:val="Hyperlink"/>
                  <w:rFonts w:ascii="Times New Roman" w:eastAsia="Times New Roman" w:hAnsi="Times New Roman" w:cs="Times New Roman"/>
                </w:rPr>
                <w:t>www.caqh.org</w:t>
              </w:r>
            </w:hyperlink>
            <w:r w:rsidRPr="008B5F96">
              <w:rPr>
                <w:rFonts w:ascii="Times New Roman" w:eastAsia="Times New Roman" w:hAnsi="Times New Roman" w:cs="Times New Roman"/>
              </w:rPr>
              <w:t xml:space="preserve"> ) appears to be the most frequently used site for provider credentialing by LPHDs.</w:t>
            </w:r>
          </w:p>
          <w:p w:rsidR="0013085B" w:rsidRPr="008B5F96" w:rsidRDefault="0013085B" w:rsidP="00ED0B16">
            <w:pPr>
              <w:rPr>
                <w:rFonts w:ascii="Times New Roman" w:eastAsia="Times New Roman" w:hAnsi="Times New Roman" w:cs="Times New Roman"/>
              </w:rPr>
            </w:pPr>
          </w:p>
          <w:p w:rsidR="0013085B" w:rsidRPr="008B5F96" w:rsidRDefault="0013085B" w:rsidP="0013085B">
            <w:pPr>
              <w:pStyle w:val="ListParagraph"/>
              <w:numPr>
                <w:ilvl w:val="0"/>
                <w:numId w:val="9"/>
              </w:numPr>
              <w:rPr>
                <w:rFonts w:ascii="Times New Roman" w:eastAsia="Times New Roman" w:hAnsi="Times New Roman" w:cs="Times New Roman"/>
              </w:rPr>
            </w:pPr>
            <w:r w:rsidRPr="008B5F96">
              <w:rPr>
                <w:rFonts w:ascii="Times New Roman" w:eastAsia="Times New Roman" w:hAnsi="Times New Roman" w:cs="Times New Roman"/>
              </w:rPr>
              <w:t xml:space="preserve">Define roles within the LPHD who will be making changes in CAQH – establish strong communication between the medical director and the person assigned to handle provider credentialing for LPHD.  </w:t>
            </w:r>
          </w:p>
          <w:p w:rsidR="0013085B" w:rsidRPr="008B5F96" w:rsidRDefault="0013085B" w:rsidP="0013085B">
            <w:pPr>
              <w:pStyle w:val="ListParagraph"/>
              <w:numPr>
                <w:ilvl w:val="0"/>
                <w:numId w:val="9"/>
              </w:numPr>
              <w:rPr>
                <w:rFonts w:ascii="Times New Roman" w:hAnsi="Times New Roman" w:cs="Times New Roman"/>
              </w:rPr>
            </w:pPr>
            <w:r w:rsidRPr="008B5F96">
              <w:rPr>
                <w:rFonts w:ascii="Times New Roman" w:eastAsia="Times New Roman" w:hAnsi="Times New Roman" w:cs="Times New Roman"/>
              </w:rPr>
              <w:t>Collaborate with other health departments if medical director is serving multiple health jurisdictions</w:t>
            </w:r>
          </w:p>
          <w:p w:rsidR="0013085B" w:rsidRPr="008B5F96" w:rsidRDefault="0013085B" w:rsidP="0013085B">
            <w:pPr>
              <w:pStyle w:val="ListParagraph"/>
              <w:numPr>
                <w:ilvl w:val="0"/>
                <w:numId w:val="9"/>
              </w:numPr>
              <w:rPr>
                <w:rFonts w:ascii="Times New Roman" w:hAnsi="Times New Roman" w:cs="Times New Roman"/>
              </w:rPr>
            </w:pPr>
            <w:r w:rsidRPr="008B5F96">
              <w:rPr>
                <w:rFonts w:ascii="Times New Roman" w:hAnsi="Times New Roman" w:cs="Times New Roman"/>
              </w:rPr>
              <w:t xml:space="preserve">Delete previous medical director from CAQH Site as a provider for your practice site/sites.  </w:t>
            </w:r>
          </w:p>
          <w:p w:rsidR="0013085B" w:rsidRPr="008B5F96" w:rsidRDefault="0013085B" w:rsidP="0013085B">
            <w:pPr>
              <w:pStyle w:val="ListParagraph"/>
              <w:numPr>
                <w:ilvl w:val="0"/>
                <w:numId w:val="9"/>
              </w:numPr>
              <w:rPr>
                <w:rFonts w:ascii="Times New Roman" w:eastAsia="Times New Roman" w:hAnsi="Times New Roman" w:cs="Times New Roman"/>
              </w:rPr>
            </w:pPr>
            <w:r w:rsidRPr="008B5F96">
              <w:rPr>
                <w:rFonts w:ascii="Times New Roman" w:hAnsi="Times New Roman" w:cs="Times New Roman"/>
              </w:rPr>
              <w:t>Add new medical director to CAQH – be sure and list all practice sites if your health department has multiple practice site</w:t>
            </w:r>
          </w:p>
          <w:p w:rsidR="0013085B" w:rsidRPr="008B5F96" w:rsidRDefault="0013085B" w:rsidP="0013085B">
            <w:pPr>
              <w:pStyle w:val="ListParagraph"/>
              <w:numPr>
                <w:ilvl w:val="0"/>
                <w:numId w:val="9"/>
              </w:numPr>
              <w:spacing w:before="100" w:beforeAutospacing="1" w:after="100" w:afterAutospacing="1"/>
              <w:rPr>
                <w:rFonts w:ascii="Times New Roman" w:eastAsia="Times New Roman" w:hAnsi="Times New Roman" w:cs="Times New Roman"/>
                <w:i/>
              </w:rPr>
            </w:pPr>
            <w:r w:rsidRPr="008B5F96">
              <w:rPr>
                <w:rFonts w:ascii="Times New Roman" w:eastAsia="Times New Roman" w:hAnsi="Times New Roman" w:cs="Times New Roman"/>
              </w:rPr>
              <w:t xml:space="preserve">CAQH will need the current malpractice insurance fact sheet. Send the </w:t>
            </w:r>
            <w:hyperlink r:id="rId10" w:tgtFrame="_blank" w:history="1">
              <w:r w:rsidRPr="008B5F96">
                <w:rPr>
                  <w:rStyle w:val="Hyperlink"/>
                  <w:rFonts w:ascii="Times New Roman" w:eastAsia="Times New Roman" w:hAnsi="Times New Roman" w:cs="Times New Roman"/>
                </w:rPr>
                <w:t>Professional Liability Verification Form (PDF)</w:t>
              </w:r>
            </w:hyperlink>
            <w:r w:rsidRPr="008B5F96">
              <w:rPr>
                <w:rFonts w:ascii="Times New Roman" w:eastAsia="Times New Roman" w:hAnsi="Times New Roman" w:cs="Times New Roman"/>
              </w:rPr>
              <w:t xml:space="preserve"> and the Authorization for </w:t>
            </w:r>
            <w:hyperlink r:id="rId11" w:tgtFrame="_blank" w:history="1">
              <w:r w:rsidRPr="008B5F96">
                <w:rPr>
                  <w:rStyle w:val="Hyperlink"/>
                  <w:rFonts w:ascii="Times New Roman" w:eastAsia="Times New Roman" w:hAnsi="Times New Roman" w:cs="Times New Roman"/>
                </w:rPr>
                <w:t>Release of Information Form (PDF)</w:t>
              </w:r>
            </w:hyperlink>
            <w:r w:rsidRPr="008B5F96">
              <w:rPr>
                <w:rFonts w:ascii="Times New Roman" w:eastAsia="Times New Roman" w:hAnsi="Times New Roman" w:cs="Times New Roman"/>
              </w:rPr>
              <w:t xml:space="preserve"> to your current insurance carriers. Please note that the Professional Liability Verification form needs to be completed by your carrier and faxed to the number on the form. This is taken from BCBS</w:t>
            </w:r>
            <w:r w:rsidRPr="008B5F96">
              <w:rPr>
                <w:rFonts w:ascii="Times New Roman" w:eastAsia="Times New Roman" w:hAnsi="Times New Roman" w:cs="Times New Roman"/>
                <w:i/>
              </w:rPr>
              <w:t xml:space="preserve"> </w:t>
            </w:r>
            <w:r w:rsidRPr="008B5F96">
              <w:rPr>
                <w:rFonts w:ascii="Times New Roman" w:eastAsia="Times New Roman" w:hAnsi="Times New Roman" w:cs="Times New Roman"/>
              </w:rPr>
              <w:t>site.</w:t>
            </w:r>
          </w:p>
          <w:p w:rsidR="0013085B" w:rsidRPr="008B5F96" w:rsidRDefault="0013085B" w:rsidP="00ED0B16">
            <w:pPr>
              <w:pStyle w:val="ListParagraph"/>
              <w:rPr>
                <w:rFonts w:ascii="Times New Roman" w:hAnsi="Times New Roman" w:cs="Times New Roman"/>
                <w:highlight w:val="yellow"/>
              </w:rPr>
            </w:pPr>
          </w:p>
        </w:tc>
      </w:tr>
      <w:tr w:rsidR="0013085B" w:rsidRPr="008B5F96" w:rsidTr="00ED0B16">
        <w:tc>
          <w:tcPr>
            <w:tcW w:w="1094" w:type="dxa"/>
            <w:shd w:val="clear" w:color="auto" w:fill="FFFFFF" w:themeFill="background1"/>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shd w:val="clear" w:color="auto" w:fill="D0CECE" w:themeFill="background2" w:themeFillShade="E6"/>
          </w:tcPr>
          <w:p w:rsidR="0013085B" w:rsidRPr="008B5F96" w:rsidRDefault="0013085B" w:rsidP="00ED0B16">
            <w:pPr>
              <w:rPr>
                <w:rFonts w:ascii="Times New Roman" w:hAnsi="Times New Roman" w:cs="Times New Roman"/>
                <w:b/>
              </w:rPr>
            </w:pPr>
            <w:r w:rsidRPr="008B5F96">
              <w:rPr>
                <w:rFonts w:ascii="Times New Roman" w:hAnsi="Times New Roman" w:cs="Times New Roman"/>
                <w:b/>
              </w:rPr>
              <w:t>Billing</w:t>
            </w: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pStyle w:val="NormalWeb"/>
              <w:spacing w:before="0" w:beforeAutospacing="0" w:after="0" w:afterAutospacing="0"/>
              <w:textAlignment w:val="baseline"/>
              <w:rPr>
                <w:sz w:val="22"/>
                <w:szCs w:val="22"/>
              </w:rPr>
            </w:pPr>
            <w:r w:rsidRPr="008B5F96">
              <w:rPr>
                <w:sz w:val="22"/>
                <w:szCs w:val="22"/>
              </w:rPr>
              <w:t>Delete previous medical director from CHAMPS and add new medical director to CHAMPS Site; add practice NPI, update checklist, add new contacts.  Identify who will be making the changes in CHAMPS.</w:t>
            </w:r>
          </w:p>
          <w:p w:rsidR="0013085B" w:rsidRPr="008B5F96" w:rsidRDefault="0013085B" w:rsidP="00ED0B16">
            <w:pPr>
              <w:rPr>
                <w:rFonts w:ascii="Times New Roman" w:hAnsi="Times New Roman" w:cs="Times New Roman"/>
                <w:i/>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If the LPHD is a BCBS Provider the following will need to be updated.</w:t>
            </w:r>
          </w:p>
          <w:p w:rsidR="0013085B" w:rsidRPr="008B5F96" w:rsidRDefault="0013085B" w:rsidP="00ED0B16">
            <w:pPr>
              <w:rPr>
                <w:rFonts w:ascii="Times New Roman" w:hAnsi="Times New Roman" w:cs="Times New Roman"/>
              </w:rPr>
            </w:pPr>
          </w:p>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BCBS will not accept medical director change until new medical director information is entered into CAQH. </w:t>
            </w:r>
          </w:p>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 </w:t>
            </w:r>
          </w:p>
          <w:p w:rsidR="0013085B" w:rsidRPr="008B5F96" w:rsidRDefault="0013085B" w:rsidP="00ED0B16">
            <w:pPr>
              <w:rPr>
                <w:rFonts w:ascii="Times New Roman" w:hAnsi="Times New Roman" w:cs="Times New Roman"/>
              </w:rPr>
            </w:pPr>
            <w:r w:rsidRPr="008B5F96">
              <w:rPr>
                <w:rFonts w:ascii="Times New Roman" w:hAnsi="Times New Roman" w:cs="Times New Roman"/>
              </w:rPr>
              <w:t>BCBS Requirements: (from their website)</w:t>
            </w:r>
          </w:p>
          <w:p w:rsidR="0013085B" w:rsidRPr="008B5F96" w:rsidRDefault="0013085B" w:rsidP="0013085B">
            <w:pPr>
              <w:pStyle w:val="ListParagraph"/>
              <w:numPr>
                <w:ilvl w:val="0"/>
                <w:numId w:val="4"/>
              </w:numPr>
              <w:rPr>
                <w:rFonts w:ascii="Times New Roman" w:hAnsi="Times New Roman" w:cs="Times New Roman"/>
              </w:rPr>
            </w:pPr>
            <w:r w:rsidRPr="008B5F96">
              <w:rPr>
                <w:rFonts w:ascii="Times New Roman" w:hAnsi="Times New Roman" w:cs="Times New Roman"/>
              </w:rPr>
              <w:t>New Practitioner Enrollment Form – or – Practitioner Change Form</w:t>
            </w:r>
          </w:p>
          <w:p w:rsidR="0013085B" w:rsidRPr="008B5F96" w:rsidRDefault="0013085B" w:rsidP="0013085B">
            <w:pPr>
              <w:pStyle w:val="ListParagraph"/>
              <w:numPr>
                <w:ilvl w:val="0"/>
                <w:numId w:val="4"/>
              </w:numPr>
              <w:rPr>
                <w:rFonts w:ascii="Times New Roman" w:hAnsi="Times New Roman" w:cs="Times New Roman"/>
              </w:rPr>
            </w:pPr>
            <w:r w:rsidRPr="008B5F96">
              <w:rPr>
                <w:rFonts w:ascii="Times New Roman" w:hAnsi="Times New Roman" w:cs="Times New Roman"/>
              </w:rPr>
              <w:t>State of MI professional license</w:t>
            </w:r>
          </w:p>
          <w:p w:rsidR="0013085B" w:rsidRPr="008B5F96" w:rsidRDefault="0013085B" w:rsidP="0013085B">
            <w:pPr>
              <w:pStyle w:val="ListParagraph"/>
              <w:numPr>
                <w:ilvl w:val="0"/>
                <w:numId w:val="4"/>
              </w:numPr>
              <w:rPr>
                <w:rFonts w:ascii="Times New Roman" w:hAnsi="Times New Roman" w:cs="Times New Roman"/>
              </w:rPr>
            </w:pPr>
            <w:r w:rsidRPr="008B5F96">
              <w:rPr>
                <w:rFonts w:ascii="Times New Roman" w:hAnsi="Times New Roman" w:cs="Times New Roman"/>
              </w:rPr>
              <w:t>Type 1 National Provider Identifier</w:t>
            </w:r>
          </w:p>
          <w:p w:rsidR="0013085B" w:rsidRPr="008B5F96" w:rsidRDefault="0013085B" w:rsidP="0013085B">
            <w:pPr>
              <w:pStyle w:val="ListParagraph"/>
              <w:numPr>
                <w:ilvl w:val="0"/>
                <w:numId w:val="4"/>
              </w:numPr>
              <w:rPr>
                <w:rFonts w:ascii="Times New Roman" w:hAnsi="Times New Roman" w:cs="Times New Roman"/>
              </w:rPr>
            </w:pPr>
            <w:r w:rsidRPr="008B5F96">
              <w:rPr>
                <w:rFonts w:ascii="Times New Roman" w:hAnsi="Times New Roman" w:cs="Times New Roman"/>
              </w:rPr>
              <w:t>Social Security Number</w:t>
            </w:r>
          </w:p>
          <w:p w:rsidR="0013085B" w:rsidRPr="008B5F96" w:rsidRDefault="0013085B" w:rsidP="0013085B">
            <w:pPr>
              <w:pStyle w:val="ListParagraph"/>
              <w:numPr>
                <w:ilvl w:val="0"/>
                <w:numId w:val="4"/>
              </w:numPr>
              <w:rPr>
                <w:rFonts w:ascii="Times New Roman" w:hAnsi="Times New Roman" w:cs="Times New Roman"/>
              </w:rPr>
            </w:pPr>
            <w:r w:rsidRPr="008B5F96">
              <w:rPr>
                <w:rFonts w:ascii="Times New Roman" w:hAnsi="Times New Roman" w:cs="Times New Roman"/>
              </w:rPr>
              <w:t>Tax Identification Number and Internal Revenue Service document identifying TIN and associated payee name (BCBSM/BCN does not accept W-9s)</w:t>
            </w:r>
          </w:p>
          <w:p w:rsidR="0013085B" w:rsidRPr="008B5F96" w:rsidRDefault="0013085B" w:rsidP="0013085B">
            <w:pPr>
              <w:pStyle w:val="ListParagraph"/>
              <w:numPr>
                <w:ilvl w:val="0"/>
                <w:numId w:val="4"/>
              </w:numPr>
              <w:rPr>
                <w:rFonts w:ascii="Times New Roman" w:hAnsi="Times New Roman" w:cs="Times New Roman"/>
              </w:rPr>
            </w:pPr>
            <w:r w:rsidRPr="008B5F96">
              <w:rPr>
                <w:rFonts w:ascii="Times New Roman" w:hAnsi="Times New Roman" w:cs="Times New Roman"/>
              </w:rPr>
              <w:t>CAQH number if available</w:t>
            </w:r>
          </w:p>
          <w:p w:rsidR="0013085B" w:rsidRPr="008B5F96" w:rsidRDefault="0013085B" w:rsidP="00ED0B16">
            <w:pPr>
              <w:rPr>
                <w:rFonts w:ascii="Times New Roman" w:hAnsi="Times New Roman" w:cs="Times New Roman"/>
              </w:rPr>
            </w:pPr>
          </w:p>
          <w:p w:rsidR="0013085B" w:rsidRPr="008B5F96" w:rsidRDefault="0013085B" w:rsidP="00ED0B16">
            <w:pPr>
              <w:rPr>
                <w:rFonts w:ascii="Times New Roman" w:hAnsi="Times New Roman" w:cs="Times New Roman"/>
              </w:rPr>
            </w:pPr>
            <w:r w:rsidRPr="008B5F96">
              <w:rPr>
                <w:rFonts w:ascii="Times New Roman" w:hAnsi="Times New Roman" w:cs="Times New Roman"/>
              </w:rPr>
              <w:lastRenderedPageBreak/>
              <w:t xml:space="preserve"> New Practitioner Enrollment Form or Practitioner Change Form, and Standard Affiliation Agreement for each BCBS product</w:t>
            </w:r>
          </w:p>
          <w:p w:rsidR="0013085B" w:rsidRPr="008B5F96" w:rsidRDefault="0013085B" w:rsidP="00ED0B16">
            <w:pPr>
              <w:pStyle w:val="ListParagraph"/>
              <w:rPr>
                <w:rFonts w:ascii="Times New Roman" w:hAnsi="Times New Roman" w:cs="Times New Roman"/>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Complete all change forms for each health plan contracted with  by the LPHD for services</w:t>
            </w:r>
          </w:p>
          <w:p w:rsidR="0013085B" w:rsidRPr="008B5F96" w:rsidRDefault="0013085B" w:rsidP="00ED0B16">
            <w:pPr>
              <w:rPr>
                <w:rFonts w:ascii="Times New Roman" w:hAnsi="Times New Roman" w:cs="Times New Roman"/>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 If a billing clearinghouse  is used by the LPHD, i.e., </w:t>
            </w:r>
            <w:proofErr w:type="spellStart"/>
            <w:r w:rsidRPr="008B5F96">
              <w:rPr>
                <w:rFonts w:ascii="Times New Roman" w:hAnsi="Times New Roman" w:cs="Times New Roman"/>
              </w:rPr>
              <w:t>Netwerks</w:t>
            </w:r>
            <w:proofErr w:type="spellEnd"/>
            <w:r w:rsidRPr="008B5F96">
              <w:rPr>
                <w:rFonts w:ascii="Times New Roman" w:hAnsi="Times New Roman" w:cs="Times New Roman"/>
              </w:rPr>
              <w:t>, the medical director may need to be changed</w:t>
            </w:r>
          </w:p>
          <w:p w:rsidR="0013085B" w:rsidRPr="008B5F96" w:rsidRDefault="0013085B" w:rsidP="00ED0B16">
            <w:pPr>
              <w:rPr>
                <w:rFonts w:ascii="Times New Roman" w:hAnsi="Times New Roman" w:cs="Times New Roman"/>
              </w:rPr>
            </w:pPr>
          </w:p>
        </w:tc>
      </w:tr>
      <w:tr w:rsidR="0013085B" w:rsidRPr="008B5F96" w:rsidTr="00ED0B16">
        <w:trPr>
          <w:trHeight w:val="710"/>
        </w:trPr>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pStyle w:val="NormalWeb"/>
              <w:spacing w:before="0" w:beforeAutospacing="0" w:after="0" w:afterAutospacing="0"/>
              <w:textAlignment w:val="baseline"/>
              <w:rPr>
                <w:sz w:val="22"/>
                <w:szCs w:val="22"/>
                <w:highlight w:val="yellow"/>
              </w:rPr>
            </w:pPr>
            <w:r w:rsidRPr="008B5F96">
              <w:rPr>
                <w:sz w:val="22"/>
                <w:szCs w:val="22"/>
              </w:rPr>
              <w:t xml:space="preserve">PECOS – Medicare Provider Enrollment Chain and Ownership.  </w:t>
            </w:r>
            <w:hyperlink r:id="rId12" w:history="1">
              <w:r w:rsidRPr="008B5F96">
                <w:rPr>
                  <w:rStyle w:val="Hyperlink"/>
                  <w:sz w:val="22"/>
                  <w:szCs w:val="22"/>
                </w:rPr>
                <w:t>https://pecos.cms.hhs.gov</w:t>
              </w:r>
            </w:hyperlink>
            <w:r w:rsidRPr="008B5F96">
              <w:rPr>
                <w:sz w:val="22"/>
                <w:szCs w:val="22"/>
              </w:rPr>
              <w:t xml:space="preserve">   PECOS supports the Medicare Provider and Supplier enrollment process by allowing registered users to securely and electronically submit and manage Medicare enrollment information.  If the LPHD is using this system the medical director will need to be updated to reflect the change.  </w:t>
            </w:r>
          </w:p>
          <w:p w:rsidR="0013085B" w:rsidRPr="008B5F96" w:rsidRDefault="0013085B" w:rsidP="00ED0B16">
            <w:pPr>
              <w:pStyle w:val="NormalWeb"/>
              <w:spacing w:before="0" w:beforeAutospacing="0" w:after="0" w:afterAutospacing="0"/>
              <w:textAlignment w:val="baseline"/>
              <w:rPr>
                <w:sz w:val="22"/>
                <w:szCs w:val="22"/>
                <w:highlight w:val="yellow"/>
              </w:rPr>
            </w:pPr>
            <w:r w:rsidRPr="008B5F96">
              <w:rPr>
                <w:sz w:val="22"/>
                <w:szCs w:val="22"/>
                <w:highlight w:val="yellow"/>
              </w:rPr>
              <w:t xml:space="preserve">  </w:t>
            </w: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Update Standing Orders to reflect new medical director authorization &amp; approval </w:t>
            </w:r>
          </w:p>
          <w:p w:rsidR="0013085B" w:rsidRPr="008B5F96" w:rsidRDefault="0013085B" w:rsidP="00ED0B16">
            <w:pPr>
              <w:rPr>
                <w:rFonts w:ascii="Times New Roman" w:hAnsi="Times New Roman" w:cs="Times New Roman"/>
                <w:highlight w:val="yellow"/>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highlight w:val="yellow"/>
              </w:rPr>
            </w:pPr>
          </w:p>
        </w:tc>
      </w:tr>
      <w:tr w:rsidR="0013085B" w:rsidRPr="008B5F96" w:rsidTr="00ED0B16">
        <w:tc>
          <w:tcPr>
            <w:tcW w:w="1094" w:type="dxa"/>
            <w:shd w:val="clear" w:color="auto" w:fill="D0CECE" w:themeFill="background2" w:themeFillShade="E6"/>
          </w:tcPr>
          <w:p w:rsidR="0013085B" w:rsidRPr="008B5F96" w:rsidRDefault="0013085B" w:rsidP="00ED0B16">
            <w:pPr>
              <w:rPr>
                <w:rFonts w:ascii="Times New Roman" w:hAnsi="Times New Roman" w:cs="Times New Roman"/>
                <w:b/>
              </w:rPr>
            </w:pPr>
          </w:p>
        </w:tc>
        <w:tc>
          <w:tcPr>
            <w:tcW w:w="1172" w:type="dxa"/>
            <w:shd w:val="clear" w:color="auto" w:fill="D0CECE" w:themeFill="background2" w:themeFillShade="E6"/>
          </w:tcPr>
          <w:p w:rsidR="0013085B" w:rsidRPr="008B5F96" w:rsidRDefault="0013085B" w:rsidP="00ED0B16">
            <w:pPr>
              <w:rPr>
                <w:rFonts w:ascii="Times New Roman" w:hAnsi="Times New Roman" w:cs="Times New Roman"/>
                <w:b/>
              </w:rPr>
            </w:pPr>
          </w:p>
        </w:tc>
        <w:tc>
          <w:tcPr>
            <w:tcW w:w="8208" w:type="dxa"/>
            <w:shd w:val="clear" w:color="auto" w:fill="D0CECE" w:themeFill="background2" w:themeFillShade="E6"/>
          </w:tcPr>
          <w:p w:rsidR="0013085B" w:rsidRPr="008B5F96" w:rsidRDefault="0013085B" w:rsidP="00ED0B16">
            <w:pPr>
              <w:rPr>
                <w:rFonts w:ascii="Times New Roman" w:hAnsi="Times New Roman" w:cs="Times New Roman"/>
                <w:b/>
              </w:rPr>
            </w:pPr>
            <w:r w:rsidRPr="008B5F96">
              <w:rPr>
                <w:rFonts w:ascii="Times New Roman" w:hAnsi="Times New Roman" w:cs="Times New Roman"/>
                <w:b/>
              </w:rPr>
              <w:t>One – Two Weeks After Hire</w:t>
            </w: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highlight w:val="yellow"/>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shd w:val="clear" w:color="auto" w:fill="D0CECE" w:themeFill="background2" w:themeFillShade="E6"/>
          </w:tcPr>
          <w:p w:rsidR="0013085B" w:rsidRPr="008B5F96" w:rsidRDefault="0013085B" w:rsidP="00ED0B16">
            <w:pPr>
              <w:rPr>
                <w:rFonts w:ascii="Times New Roman" w:hAnsi="Times New Roman" w:cs="Times New Roman"/>
                <w:b/>
                <w:highlight w:val="yellow"/>
              </w:rPr>
            </w:pPr>
            <w:r w:rsidRPr="008B5F96">
              <w:rPr>
                <w:rFonts w:ascii="Times New Roman" w:hAnsi="Times New Roman" w:cs="Times New Roman"/>
                <w:b/>
              </w:rPr>
              <w:t>Clinical</w:t>
            </w: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Change CLIA license information if medical director is serving as Laboratory Director</w:t>
            </w:r>
          </w:p>
          <w:p w:rsidR="0013085B" w:rsidRPr="008B5F96" w:rsidRDefault="0013085B" w:rsidP="0013085B">
            <w:pPr>
              <w:pStyle w:val="ListParagraph"/>
              <w:numPr>
                <w:ilvl w:val="0"/>
                <w:numId w:val="7"/>
              </w:numPr>
              <w:rPr>
                <w:rFonts w:ascii="Times New Roman" w:hAnsi="Times New Roman" w:cs="Times New Roman"/>
              </w:rPr>
            </w:pPr>
            <w:r w:rsidRPr="008B5F96">
              <w:rPr>
                <w:rFonts w:ascii="Times New Roman" w:hAnsi="Times New Roman" w:cs="Times New Roman"/>
              </w:rPr>
              <w:t>Notify in writing, include the CLIA number, the name and address of the facility the old director/new director and the effective date of the change.  This notification must be signed by the new laboratory director (medical director if serving as laboratory director).  Notification can be e-mailed to BCHS-CLIA @michigan.gov or faxed with a cover page to 517-241-3354.</w:t>
            </w:r>
          </w:p>
          <w:p w:rsidR="0013085B" w:rsidRPr="008B5F96" w:rsidRDefault="006D69BA" w:rsidP="0013085B">
            <w:pPr>
              <w:pStyle w:val="ListParagraph"/>
              <w:numPr>
                <w:ilvl w:val="0"/>
                <w:numId w:val="6"/>
              </w:numPr>
              <w:rPr>
                <w:rFonts w:ascii="Times New Roman" w:hAnsi="Times New Roman" w:cs="Times New Roman"/>
              </w:rPr>
            </w:pPr>
            <w:hyperlink r:id="rId13" w:anchor="changes" w:tgtFrame="_blank" w:history="1">
              <w:r w:rsidR="0013085B" w:rsidRPr="008B5F96">
                <w:rPr>
                  <w:rFonts w:ascii="Times New Roman" w:eastAsia="Times New Roman" w:hAnsi="Times New Roman" w:cs="Times New Roman"/>
                  <w:b/>
                  <w:bCs/>
                  <w:color w:val="0000FF"/>
                  <w:u w:val="single"/>
                </w:rPr>
                <w:t>http://michigan.gov/lara/0,4601,7-154-63294_63302-47093--,00.html#changes</w:t>
              </w:r>
            </w:hyperlink>
          </w:p>
          <w:p w:rsidR="0013085B" w:rsidRPr="008B5F96" w:rsidRDefault="0013085B" w:rsidP="00ED0B16">
            <w:pPr>
              <w:rPr>
                <w:rFonts w:ascii="Times New Roman" w:hAnsi="Times New Roman" w:cs="Times New Roman"/>
                <w:highlight w:val="yellow"/>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Notice out to medical community announcing new LPHD medical director</w:t>
            </w:r>
          </w:p>
          <w:p w:rsidR="0013085B" w:rsidRPr="008B5F96" w:rsidRDefault="0013085B" w:rsidP="00ED0B16">
            <w:pPr>
              <w:rPr>
                <w:rFonts w:ascii="Times New Roman" w:hAnsi="Times New Roman" w:cs="Times New Roman"/>
                <w:highlight w:val="yellow"/>
              </w:rPr>
            </w:pPr>
          </w:p>
        </w:tc>
      </w:tr>
      <w:tr w:rsidR="0013085B" w:rsidRPr="008B5F96" w:rsidTr="00ED0B16">
        <w:trPr>
          <w:trHeight w:val="143"/>
        </w:trPr>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shd w:val="clear" w:color="auto" w:fill="D0CECE" w:themeFill="background2" w:themeFillShade="E6"/>
          </w:tcPr>
          <w:p w:rsidR="0013085B" w:rsidRPr="008B5F96" w:rsidRDefault="0013085B" w:rsidP="00ED0B16">
            <w:pPr>
              <w:rPr>
                <w:rFonts w:ascii="Times New Roman" w:hAnsi="Times New Roman" w:cs="Times New Roman"/>
                <w:b/>
              </w:rPr>
            </w:pPr>
            <w:r w:rsidRPr="008B5F96">
              <w:rPr>
                <w:rFonts w:ascii="Times New Roman" w:hAnsi="Times New Roman" w:cs="Times New Roman"/>
                <w:b/>
              </w:rPr>
              <w:t>Pharmacy</w:t>
            </w: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Vaccine ordering requires the Drug Control License of the Medical Director – assure staff who order vaccine are using the correct Drug Control License of MD</w:t>
            </w:r>
          </w:p>
          <w:p w:rsidR="0013085B" w:rsidRPr="008B5F96" w:rsidRDefault="0013085B" w:rsidP="00ED0B16">
            <w:pPr>
              <w:rPr>
                <w:rFonts w:ascii="Times New Roman" w:hAnsi="Times New Roman" w:cs="Times New Roman"/>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Change Medical Director in  E-prescribe information associated with EHR </w:t>
            </w:r>
          </w:p>
          <w:p w:rsidR="0013085B" w:rsidRPr="008B5F96" w:rsidRDefault="0013085B" w:rsidP="00ED0B16">
            <w:pPr>
              <w:rPr>
                <w:rFonts w:ascii="Times New Roman" w:hAnsi="Times New Roman" w:cs="Times New Roman"/>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shd w:val="clear" w:color="auto" w:fill="D0CECE" w:themeFill="background2" w:themeFillShade="E6"/>
          </w:tcPr>
          <w:p w:rsidR="0013085B" w:rsidRPr="008B5F96" w:rsidRDefault="0013085B" w:rsidP="00ED0B16">
            <w:pPr>
              <w:rPr>
                <w:rFonts w:ascii="Times New Roman" w:hAnsi="Times New Roman" w:cs="Times New Roman"/>
                <w:b/>
              </w:rPr>
            </w:pPr>
            <w:r w:rsidRPr="008B5F96">
              <w:rPr>
                <w:rFonts w:ascii="Times New Roman" w:hAnsi="Times New Roman" w:cs="Times New Roman"/>
                <w:b/>
              </w:rPr>
              <w:t>Collaborative Practice Agreement</w:t>
            </w: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shd w:val="clear" w:color="auto" w:fill="FFFFFF" w:themeFill="background1"/>
          </w:tcPr>
          <w:p w:rsidR="0013085B" w:rsidRPr="008B5F96" w:rsidRDefault="0013085B" w:rsidP="00ED0B16">
            <w:pPr>
              <w:rPr>
                <w:rFonts w:ascii="Times New Roman" w:hAnsi="Times New Roman" w:cs="Times New Roman"/>
              </w:rPr>
            </w:pPr>
            <w:r w:rsidRPr="008B5F96">
              <w:rPr>
                <w:rFonts w:ascii="Times New Roman" w:hAnsi="Times New Roman" w:cs="Times New Roman"/>
              </w:rPr>
              <w:t>Many health plans are requiring a Collaborative Practice Agreement between medical directors and mid-levels.   The agreements will need to be updated to reflect the new medical director.</w:t>
            </w:r>
          </w:p>
          <w:p w:rsidR="0013085B" w:rsidRPr="008B5F96" w:rsidRDefault="0013085B" w:rsidP="0013085B">
            <w:pPr>
              <w:pStyle w:val="ListParagraph"/>
              <w:numPr>
                <w:ilvl w:val="0"/>
                <w:numId w:val="8"/>
              </w:numPr>
              <w:rPr>
                <w:rFonts w:ascii="Times New Roman" w:hAnsi="Times New Roman" w:cs="Times New Roman"/>
              </w:rPr>
            </w:pPr>
            <w:r w:rsidRPr="008B5F96">
              <w:rPr>
                <w:rFonts w:ascii="Times New Roman" w:hAnsi="Times New Roman" w:cs="Times New Roman"/>
              </w:rPr>
              <w:t>BCBS is requiring Collaborative Practice Agreements</w:t>
            </w:r>
          </w:p>
          <w:p w:rsidR="0013085B" w:rsidRPr="008B5F96" w:rsidRDefault="0013085B" w:rsidP="0013085B">
            <w:pPr>
              <w:pStyle w:val="ListParagraph"/>
              <w:numPr>
                <w:ilvl w:val="0"/>
                <w:numId w:val="8"/>
              </w:numPr>
              <w:rPr>
                <w:rFonts w:ascii="Times New Roman" w:hAnsi="Times New Roman" w:cs="Times New Roman"/>
              </w:rPr>
            </w:pPr>
            <w:r w:rsidRPr="008B5F96">
              <w:rPr>
                <w:rFonts w:ascii="Times New Roman" w:hAnsi="Times New Roman" w:cs="Times New Roman"/>
              </w:rPr>
              <w:t>Having a Collaborative Practice Agreement is a minimum performance indicator for Adolescent Health Centers</w:t>
            </w:r>
          </w:p>
          <w:p w:rsidR="0013085B" w:rsidRPr="008B5F96" w:rsidRDefault="0013085B" w:rsidP="0013085B">
            <w:pPr>
              <w:pStyle w:val="ListParagraph"/>
              <w:numPr>
                <w:ilvl w:val="0"/>
                <w:numId w:val="8"/>
              </w:numPr>
              <w:rPr>
                <w:rFonts w:ascii="Times New Roman" w:hAnsi="Times New Roman" w:cs="Times New Roman"/>
              </w:rPr>
            </w:pPr>
            <w:r w:rsidRPr="008B5F96">
              <w:rPr>
                <w:rFonts w:ascii="Times New Roman" w:hAnsi="Times New Roman" w:cs="Times New Roman"/>
              </w:rPr>
              <w:t>Standing Orders signed by the Medical Director have been used as a substitute for a collaborative practice agreement for many public health programs.</w:t>
            </w:r>
          </w:p>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Medicaid billings for mid-levels requires a collaborative practice agreement. </w:t>
            </w:r>
            <w:hyperlink r:id="rId14" w:history="1">
              <w:r w:rsidRPr="008B5F96">
                <w:rPr>
                  <w:rStyle w:val="Hyperlink"/>
                  <w:rFonts w:ascii="Times New Roman" w:eastAsia="Times New Roman" w:hAnsi="Times New Roman" w:cs="Times New Roman"/>
                  <w:b/>
                  <w:bCs/>
                </w:rPr>
                <w:t>http://www.mdch.state.mi.us/dchmedicaid/manuals/MedicaidProviderManual.pdf</w:t>
              </w:r>
            </w:hyperlink>
            <w:r w:rsidRPr="008B5F96">
              <w:rPr>
                <w:rFonts w:ascii="Times New Roman" w:eastAsia="Times New Roman" w:hAnsi="Times New Roman" w:cs="Times New Roman"/>
                <w:b/>
                <w:bCs/>
                <w:color w:val="555555"/>
              </w:rPr>
              <w:t xml:space="preserve">  pg. 1607  </w:t>
            </w: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rPr>
            </w:pPr>
          </w:p>
        </w:tc>
      </w:tr>
      <w:tr w:rsidR="0013085B" w:rsidRPr="008B5F96" w:rsidTr="00ED0B16">
        <w:tc>
          <w:tcPr>
            <w:tcW w:w="1094" w:type="dxa"/>
            <w:shd w:val="clear" w:color="auto" w:fill="D0CECE" w:themeFill="background2" w:themeFillShade="E6"/>
          </w:tcPr>
          <w:p w:rsidR="0013085B" w:rsidRPr="008B5F96" w:rsidRDefault="0013085B" w:rsidP="00ED0B16">
            <w:pPr>
              <w:rPr>
                <w:rFonts w:ascii="Times New Roman" w:hAnsi="Times New Roman" w:cs="Times New Roman"/>
              </w:rPr>
            </w:pPr>
          </w:p>
        </w:tc>
        <w:tc>
          <w:tcPr>
            <w:tcW w:w="1172" w:type="dxa"/>
            <w:shd w:val="clear" w:color="auto" w:fill="D0CECE" w:themeFill="background2" w:themeFillShade="E6"/>
          </w:tcPr>
          <w:p w:rsidR="0013085B" w:rsidRPr="008B5F96" w:rsidRDefault="0013085B" w:rsidP="00ED0B16">
            <w:pPr>
              <w:rPr>
                <w:rFonts w:ascii="Times New Roman" w:hAnsi="Times New Roman" w:cs="Times New Roman"/>
              </w:rPr>
            </w:pPr>
          </w:p>
        </w:tc>
        <w:tc>
          <w:tcPr>
            <w:tcW w:w="8208" w:type="dxa"/>
            <w:shd w:val="clear" w:color="auto" w:fill="D0CECE" w:themeFill="background2" w:themeFillShade="E6"/>
          </w:tcPr>
          <w:p w:rsidR="0013085B" w:rsidRPr="008B5F96" w:rsidRDefault="0013085B" w:rsidP="00ED0B16">
            <w:pPr>
              <w:rPr>
                <w:rFonts w:ascii="Times New Roman" w:hAnsi="Times New Roman" w:cs="Times New Roman"/>
                <w:b/>
              </w:rPr>
            </w:pPr>
            <w:r w:rsidRPr="008B5F96">
              <w:rPr>
                <w:rFonts w:ascii="Times New Roman" w:hAnsi="Times New Roman" w:cs="Times New Roman"/>
                <w:b/>
              </w:rPr>
              <w:t>One – Two Months after Employment</w:t>
            </w: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shd w:val="clear" w:color="auto" w:fill="D0CECE" w:themeFill="background2" w:themeFillShade="E6"/>
          </w:tcPr>
          <w:p w:rsidR="0013085B" w:rsidRPr="008B5F96" w:rsidRDefault="0013085B" w:rsidP="00ED0B16">
            <w:pPr>
              <w:rPr>
                <w:rFonts w:ascii="Times New Roman" w:hAnsi="Times New Roman" w:cs="Times New Roman"/>
                <w:b/>
              </w:rPr>
            </w:pPr>
            <w:r w:rsidRPr="008B5F96">
              <w:rPr>
                <w:rFonts w:ascii="Times New Roman" w:hAnsi="Times New Roman" w:cs="Times New Roman"/>
                <w:b/>
              </w:rPr>
              <w:t>Training</w:t>
            </w: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NIMS Training</w:t>
            </w: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rPr>
            </w:pPr>
            <w:r w:rsidRPr="008B5F96">
              <w:rPr>
                <w:rFonts w:ascii="Times New Roman" w:hAnsi="Times New Roman" w:cs="Times New Roman"/>
              </w:rPr>
              <w:t xml:space="preserve">Immunization  6 hours required annually per Immunization Minimum Performance Standards </w:t>
            </w:r>
          </w:p>
          <w:p w:rsidR="0013085B" w:rsidRPr="008B5F96" w:rsidRDefault="0013085B" w:rsidP="00ED0B16">
            <w:pPr>
              <w:rPr>
                <w:rFonts w:ascii="Times New Roman" w:hAnsi="Times New Roman" w:cs="Times New Roman"/>
              </w:rPr>
            </w:pPr>
          </w:p>
          <w:p w:rsidR="0013085B" w:rsidRPr="008B5F96" w:rsidRDefault="0013085B" w:rsidP="0013085B">
            <w:pPr>
              <w:pStyle w:val="ListParagraph"/>
              <w:numPr>
                <w:ilvl w:val="0"/>
                <w:numId w:val="5"/>
              </w:numPr>
              <w:rPr>
                <w:rFonts w:ascii="Times New Roman" w:hAnsi="Times New Roman" w:cs="Times New Roman"/>
              </w:rPr>
            </w:pPr>
            <w:r w:rsidRPr="008B5F96">
              <w:rPr>
                <w:rFonts w:ascii="Times New Roman" w:hAnsi="Times New Roman" w:cs="Times New Roman"/>
              </w:rPr>
              <w:t>Additional CMEs are not required if the LPHD provides international travel vaccine</w:t>
            </w:r>
          </w:p>
          <w:p w:rsidR="0013085B" w:rsidRPr="008B5F96" w:rsidRDefault="0013085B" w:rsidP="00ED0B16">
            <w:pPr>
              <w:pStyle w:val="ListParagraph"/>
              <w:ind w:left="0"/>
              <w:rPr>
                <w:rFonts w:ascii="Times New Roman" w:hAnsi="Times New Roman" w:cs="Times New Roman"/>
              </w:rPr>
            </w:pPr>
          </w:p>
        </w:tc>
      </w:tr>
      <w:tr w:rsidR="0013085B" w:rsidRPr="008B5F96" w:rsidTr="00ED0B16">
        <w:tc>
          <w:tcPr>
            <w:tcW w:w="1094" w:type="dxa"/>
          </w:tcPr>
          <w:p w:rsidR="0013085B" w:rsidRPr="008B5F96" w:rsidRDefault="0013085B" w:rsidP="00ED0B16">
            <w:pPr>
              <w:rPr>
                <w:rFonts w:ascii="Times New Roman" w:hAnsi="Times New Roman" w:cs="Times New Roman"/>
              </w:rPr>
            </w:pPr>
          </w:p>
        </w:tc>
        <w:tc>
          <w:tcPr>
            <w:tcW w:w="1172" w:type="dxa"/>
          </w:tcPr>
          <w:p w:rsidR="0013085B" w:rsidRPr="008B5F96" w:rsidRDefault="0013085B" w:rsidP="00ED0B16">
            <w:pPr>
              <w:rPr>
                <w:rFonts w:ascii="Times New Roman" w:hAnsi="Times New Roman" w:cs="Times New Roman"/>
              </w:rPr>
            </w:pPr>
          </w:p>
        </w:tc>
        <w:tc>
          <w:tcPr>
            <w:tcW w:w="8208" w:type="dxa"/>
          </w:tcPr>
          <w:p w:rsidR="0013085B" w:rsidRPr="008B5F96" w:rsidRDefault="0013085B" w:rsidP="00ED0B16">
            <w:pPr>
              <w:rPr>
                <w:rFonts w:ascii="Times New Roman" w:hAnsi="Times New Roman" w:cs="Times New Roman"/>
                <w:bCs/>
              </w:rPr>
            </w:pPr>
            <w:r w:rsidRPr="008B5F96">
              <w:rPr>
                <w:rFonts w:ascii="Times New Roman" w:hAnsi="Times New Roman" w:cs="Times New Roman"/>
                <w:bCs/>
              </w:rPr>
              <w:t xml:space="preserve">MPR 8.5.4 states family planning programs must provide medical services under the supervision of a physician with special training or experience in family planning (42 CFR59.5Fa (b)(6).  There is no specific language about what constitutes “special training or experience”. Newly hired medical directors overseeing family planning programs should reach out to their MDHHS Family Planning Consultant and explore the   </w:t>
            </w:r>
            <w:hyperlink r:id="rId15" w:history="1">
              <w:r w:rsidRPr="008B5F96">
                <w:rPr>
                  <w:rStyle w:val="Hyperlink"/>
                  <w:rFonts w:ascii="Times New Roman" w:hAnsi="Times New Roman" w:cs="Times New Roman"/>
                  <w:bCs/>
                </w:rPr>
                <w:t>www.hhs.gov</w:t>
              </w:r>
            </w:hyperlink>
            <w:r w:rsidRPr="008B5F96">
              <w:rPr>
                <w:rFonts w:ascii="Times New Roman" w:hAnsi="Times New Roman" w:cs="Times New Roman"/>
                <w:bCs/>
              </w:rPr>
              <w:t xml:space="preserve"> Family Planning National Training Center.</w:t>
            </w:r>
          </w:p>
          <w:p w:rsidR="0013085B" w:rsidRPr="008B5F96" w:rsidRDefault="0013085B" w:rsidP="00ED0B16">
            <w:pPr>
              <w:rPr>
                <w:rFonts w:ascii="Times New Roman" w:hAnsi="Times New Roman" w:cs="Times New Roman"/>
              </w:rPr>
            </w:pPr>
          </w:p>
        </w:tc>
      </w:tr>
    </w:tbl>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p>
    <w:p w:rsidR="0013085B" w:rsidRPr="008B5F96" w:rsidRDefault="0013085B" w:rsidP="0013085B">
      <w:pPr>
        <w:rPr>
          <w:rFonts w:ascii="Times New Roman" w:hAnsi="Times New Roman" w:cs="Times New Roman"/>
        </w:rPr>
      </w:pPr>
      <w:r w:rsidRPr="008B5F96">
        <w:rPr>
          <w:rFonts w:ascii="Times New Roman" w:hAnsi="Times New Roman" w:cs="Times New Roman"/>
        </w:rPr>
        <w:t>Update May 2017</w:t>
      </w:r>
    </w:p>
    <w:sectPr w:rsidR="0013085B" w:rsidRPr="008B5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E15"/>
    <w:multiLevelType w:val="hybridMultilevel"/>
    <w:tmpl w:val="6E0AF3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C6CBF"/>
    <w:multiLevelType w:val="hybridMultilevel"/>
    <w:tmpl w:val="447CC1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79A"/>
    <w:multiLevelType w:val="hybridMultilevel"/>
    <w:tmpl w:val="5644E8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0719F"/>
    <w:multiLevelType w:val="hybridMultilevel"/>
    <w:tmpl w:val="51B86A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6344C"/>
    <w:multiLevelType w:val="hybridMultilevel"/>
    <w:tmpl w:val="0B8EC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D5330"/>
    <w:multiLevelType w:val="hybridMultilevel"/>
    <w:tmpl w:val="3F1A35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F5D89"/>
    <w:multiLevelType w:val="hybridMultilevel"/>
    <w:tmpl w:val="3AD427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A7F3F"/>
    <w:multiLevelType w:val="hybridMultilevel"/>
    <w:tmpl w:val="E8280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520C2"/>
    <w:multiLevelType w:val="hybridMultilevel"/>
    <w:tmpl w:val="C8EC921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305B26"/>
    <w:multiLevelType w:val="hybridMultilevel"/>
    <w:tmpl w:val="2D6A9C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92B96"/>
    <w:multiLevelType w:val="hybridMultilevel"/>
    <w:tmpl w:val="B8DEB8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85220"/>
    <w:multiLevelType w:val="hybridMultilevel"/>
    <w:tmpl w:val="D59E8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B945CC"/>
    <w:multiLevelType w:val="hybridMultilevel"/>
    <w:tmpl w:val="BC745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3210A"/>
    <w:multiLevelType w:val="hybridMultilevel"/>
    <w:tmpl w:val="73EE0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93B5E"/>
    <w:multiLevelType w:val="hybridMultilevel"/>
    <w:tmpl w:val="85F21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51E6A"/>
    <w:multiLevelType w:val="hybridMultilevel"/>
    <w:tmpl w:val="FDB6DB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003356"/>
    <w:multiLevelType w:val="hybridMultilevel"/>
    <w:tmpl w:val="493602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70B35"/>
    <w:multiLevelType w:val="hybridMultilevel"/>
    <w:tmpl w:val="46F0B9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32AFF"/>
    <w:multiLevelType w:val="hybridMultilevel"/>
    <w:tmpl w:val="4A527A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0414E9"/>
    <w:multiLevelType w:val="hybridMultilevel"/>
    <w:tmpl w:val="338A83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3"/>
  </w:num>
  <w:num w:numId="3">
    <w:abstractNumId w:val="18"/>
  </w:num>
  <w:num w:numId="4">
    <w:abstractNumId w:val="5"/>
  </w:num>
  <w:num w:numId="5">
    <w:abstractNumId w:val="2"/>
  </w:num>
  <w:num w:numId="6">
    <w:abstractNumId w:val="17"/>
  </w:num>
  <w:num w:numId="7">
    <w:abstractNumId w:val="6"/>
  </w:num>
  <w:num w:numId="8">
    <w:abstractNumId w:val="1"/>
  </w:num>
  <w:num w:numId="9">
    <w:abstractNumId w:val="11"/>
  </w:num>
  <w:num w:numId="10">
    <w:abstractNumId w:val="19"/>
  </w:num>
  <w:num w:numId="11">
    <w:abstractNumId w:val="8"/>
  </w:num>
  <w:num w:numId="12">
    <w:abstractNumId w:val="15"/>
  </w:num>
  <w:num w:numId="13">
    <w:abstractNumId w:val="10"/>
  </w:num>
  <w:num w:numId="14">
    <w:abstractNumId w:val="7"/>
  </w:num>
  <w:num w:numId="15">
    <w:abstractNumId w:val="4"/>
  </w:num>
  <w:num w:numId="16">
    <w:abstractNumId w:val="12"/>
  </w:num>
  <w:num w:numId="17">
    <w:abstractNumId w:val="16"/>
  </w:num>
  <w:num w:numId="18">
    <w:abstractNumId w:val="0"/>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5B"/>
    <w:rsid w:val="0013085B"/>
    <w:rsid w:val="002E2F21"/>
    <w:rsid w:val="00422621"/>
    <w:rsid w:val="006D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A5188-7271-419C-AE16-7D2CADE0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85B"/>
  </w:style>
  <w:style w:type="paragraph" w:styleId="Heading2">
    <w:name w:val="heading 2"/>
    <w:basedOn w:val="Normal"/>
    <w:next w:val="Normal"/>
    <w:link w:val="Heading2Char"/>
    <w:uiPriority w:val="9"/>
    <w:unhideWhenUsed/>
    <w:qFormat/>
    <w:rsid w:val="001308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085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3085B"/>
    <w:pPr>
      <w:ind w:left="720"/>
      <w:contextualSpacing/>
    </w:pPr>
  </w:style>
  <w:style w:type="table" w:styleId="TableGrid">
    <w:name w:val="Table Grid"/>
    <w:basedOn w:val="TableNormal"/>
    <w:uiPriority w:val="39"/>
    <w:rsid w:val="00130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85B"/>
    <w:rPr>
      <w:color w:val="0563C1" w:themeColor="hyperlink"/>
      <w:u w:val="single"/>
    </w:rPr>
  </w:style>
  <w:style w:type="paragraph" w:styleId="NormalWeb">
    <w:name w:val="Normal (Web)"/>
    <w:basedOn w:val="Normal"/>
    <w:uiPriority w:val="99"/>
    <w:rsid w:val="001308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mdhhs/0,5885,7-339-73971_4911_4914_6385-141609--,00.html" TargetMode="External"/><Relationship Id="rId13" Type="http://schemas.openxmlformats.org/officeDocument/2006/relationships/hyperlink" Target="http://michigan.gov/lara/0,4601,7-154-63294_63302-47093--,00.html" TargetMode="External"/><Relationship Id="rId3" Type="http://schemas.openxmlformats.org/officeDocument/2006/relationships/settings" Target="settings.xml"/><Relationship Id="rId7" Type="http://schemas.openxmlformats.org/officeDocument/2006/relationships/hyperlink" Target="http://www.hhs.gov" TargetMode="External"/><Relationship Id="rId12" Type="http://schemas.openxmlformats.org/officeDocument/2006/relationships/hyperlink" Target="https://pecos.cms.hh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accho.org" TargetMode="External"/><Relationship Id="rId11" Type="http://schemas.openxmlformats.org/officeDocument/2006/relationships/hyperlink" Target="http://www.bcbsm.com/content/dam/public/Providers/Documents/help/documents-forms/provider-authorization-release-information.pdf" TargetMode="External"/><Relationship Id="rId5" Type="http://schemas.openxmlformats.org/officeDocument/2006/relationships/hyperlink" Target="http://www.malph.org" TargetMode="External"/><Relationship Id="rId15" Type="http://schemas.openxmlformats.org/officeDocument/2006/relationships/hyperlink" Target="http://www.hhs.gov" TargetMode="External"/><Relationship Id="rId10" Type="http://schemas.openxmlformats.org/officeDocument/2006/relationships/hyperlink" Target="http://www.bcbsm.com/content/dam/public/Providers/Documents/help/documents-forms/professional-liability-verification-form.pdf" TargetMode="External"/><Relationship Id="rId4" Type="http://schemas.openxmlformats.org/officeDocument/2006/relationships/webSettings" Target="webSettings.xml"/><Relationship Id="rId9" Type="http://schemas.openxmlformats.org/officeDocument/2006/relationships/hyperlink" Target="http://www.caqh.org" TargetMode="External"/><Relationship Id="rId14" Type="http://schemas.openxmlformats.org/officeDocument/2006/relationships/hyperlink" Target="http://www.mdch.state.mi.us/dchmedicaid/manuals/MedicaidProvider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1808</Words>
  <Characters>10310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VanGills</dc:creator>
  <cp:keywords/>
  <dc:description/>
  <cp:lastModifiedBy>Jodie Fulk</cp:lastModifiedBy>
  <cp:revision>2</cp:revision>
  <dcterms:created xsi:type="dcterms:W3CDTF">2017-11-06T17:51:00Z</dcterms:created>
  <dcterms:modified xsi:type="dcterms:W3CDTF">2017-11-06T17:51:00Z</dcterms:modified>
</cp:coreProperties>
</file>