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7ED" w:rsidRDefault="00DC67ED" w:rsidP="00DC67ED">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MALPH Cross-Jurisdictional Sharing Medical Director Workgroup</w:t>
      </w:r>
    </w:p>
    <w:p w:rsidR="00DC67ED" w:rsidRDefault="00DC67ED" w:rsidP="00DC67ED">
      <w:pPr>
        <w:jc w:val="center"/>
        <w:rPr>
          <w:rFonts w:ascii="Times New Roman" w:hAnsi="Times New Roman" w:cs="Times New Roman"/>
          <w:b/>
          <w:sz w:val="24"/>
          <w:szCs w:val="24"/>
        </w:rPr>
      </w:pPr>
      <w:r>
        <w:rPr>
          <w:rFonts w:ascii="Times New Roman" w:hAnsi="Times New Roman" w:cs="Times New Roman"/>
          <w:b/>
          <w:sz w:val="24"/>
          <w:szCs w:val="24"/>
        </w:rPr>
        <w:t>Executive Summary September 30. 2017</w:t>
      </w:r>
    </w:p>
    <w:tbl>
      <w:tblPr>
        <w:tblStyle w:val="TableGrid"/>
        <w:tblW w:w="9504" w:type="dxa"/>
        <w:tblInd w:w="0" w:type="dxa"/>
        <w:tblLook w:val="04A0" w:firstRow="1" w:lastRow="0" w:firstColumn="1" w:lastColumn="0" w:noHBand="0" w:noVBand="1"/>
      </w:tblPr>
      <w:tblGrid>
        <w:gridCol w:w="3168"/>
        <w:gridCol w:w="3168"/>
        <w:gridCol w:w="3168"/>
      </w:tblGrid>
      <w:tr w:rsidR="00DC67ED" w:rsidTr="00DC67ED">
        <w:tc>
          <w:tcPr>
            <w:tcW w:w="950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C67ED" w:rsidRDefault="00DC67ED">
            <w:pPr>
              <w:spacing w:line="240" w:lineRule="auto"/>
              <w:jc w:val="center"/>
              <w:rPr>
                <w:rFonts w:ascii="Times New Roman" w:hAnsi="Times New Roman" w:cs="Times New Roman"/>
                <w:b/>
                <w:noProof/>
              </w:rPr>
            </w:pPr>
            <w:r>
              <w:rPr>
                <w:rFonts w:ascii="Times New Roman" w:hAnsi="Times New Roman" w:cs="Times New Roman"/>
                <w:b/>
                <w:noProof/>
              </w:rPr>
              <w:t>Workgroup Members</w:t>
            </w:r>
          </w:p>
        </w:tc>
      </w:tr>
      <w:tr w:rsidR="00DC67ED" w:rsidTr="00DC67ED">
        <w:trPr>
          <w:trHeight w:val="1592"/>
        </w:trPr>
        <w:tc>
          <w:tcPr>
            <w:tcW w:w="3168" w:type="dxa"/>
            <w:tcBorders>
              <w:top w:val="single" w:sz="4" w:space="0" w:color="auto"/>
              <w:left w:val="single" w:sz="4" w:space="0" w:color="auto"/>
              <w:bottom w:val="single" w:sz="4" w:space="0" w:color="auto"/>
              <w:right w:val="single" w:sz="4" w:space="0" w:color="auto"/>
            </w:tcBorders>
          </w:tcPr>
          <w:p w:rsidR="00DC67ED" w:rsidRDefault="00DC67ED">
            <w:pPr>
              <w:spacing w:line="240" w:lineRule="auto"/>
              <w:rPr>
                <w:rFonts w:ascii="Times New Roman" w:hAnsi="Times New Roman" w:cs="Times New Roman"/>
                <w:noProof/>
              </w:rPr>
            </w:pPr>
            <w:r>
              <w:rPr>
                <w:rFonts w:ascii="Times New Roman" w:hAnsi="Times New Roman" w:cs="Times New Roman"/>
                <w:noProof/>
              </w:rPr>
              <w:t>Dr. Russel Bush</w:t>
            </w:r>
          </w:p>
          <w:p w:rsidR="00DC67ED" w:rsidRDefault="00DC67ED">
            <w:pPr>
              <w:spacing w:line="240" w:lineRule="auto"/>
              <w:rPr>
                <w:rFonts w:ascii="Times New Roman" w:hAnsi="Times New Roman" w:cs="Times New Roman"/>
                <w:noProof/>
              </w:rPr>
            </w:pPr>
            <w:r>
              <w:rPr>
                <w:rFonts w:ascii="Times New Roman" w:hAnsi="Times New Roman" w:cs="Times New Roman"/>
                <w:noProof/>
              </w:rPr>
              <w:t>Marcus Cheatham</w:t>
            </w:r>
          </w:p>
          <w:p w:rsidR="00DC67ED" w:rsidRDefault="00DC67ED">
            <w:pPr>
              <w:spacing w:line="240" w:lineRule="auto"/>
              <w:rPr>
                <w:rFonts w:ascii="Times New Roman" w:hAnsi="Times New Roman" w:cs="Times New Roman"/>
                <w:noProof/>
              </w:rPr>
            </w:pPr>
            <w:r>
              <w:rPr>
                <w:rFonts w:ascii="Times New Roman" w:hAnsi="Times New Roman" w:cs="Times New Roman"/>
                <w:noProof/>
              </w:rPr>
              <w:t>Dr. Michael Collins</w:t>
            </w:r>
          </w:p>
          <w:p w:rsidR="00DC67ED" w:rsidRDefault="00DC67ED">
            <w:pPr>
              <w:spacing w:line="240" w:lineRule="auto"/>
              <w:rPr>
                <w:rFonts w:ascii="Times New Roman" w:hAnsi="Times New Roman" w:cs="Times New Roman"/>
                <w:noProof/>
              </w:rPr>
            </w:pPr>
            <w:r>
              <w:rPr>
                <w:rFonts w:ascii="Times New Roman" w:hAnsi="Times New Roman" w:cs="Times New Roman"/>
                <w:noProof/>
              </w:rPr>
              <w:t>Kim Comerzan</w:t>
            </w:r>
          </w:p>
          <w:p w:rsidR="00DC67ED" w:rsidRDefault="00DC67ED">
            <w:pPr>
              <w:spacing w:line="240" w:lineRule="auto"/>
              <w:rPr>
                <w:rFonts w:ascii="Times New Roman" w:hAnsi="Times New Roman" w:cs="Times New Roman"/>
                <w:noProof/>
              </w:rPr>
            </w:pPr>
            <w:r>
              <w:rPr>
                <w:rFonts w:ascii="Times New Roman" w:hAnsi="Times New Roman" w:cs="Times New Roman"/>
                <w:noProof/>
              </w:rPr>
              <w:t>Dr. Terry Frankovich</w:t>
            </w:r>
          </w:p>
          <w:p w:rsidR="00DC67ED" w:rsidRDefault="00DC67ED">
            <w:pPr>
              <w:spacing w:line="240" w:lineRule="auto"/>
              <w:rPr>
                <w:rFonts w:ascii="Times New Roman" w:hAnsi="Times New Roman" w:cs="Times New Roman"/>
                <w:noProof/>
              </w:rPr>
            </w:pPr>
            <w:r>
              <w:rPr>
                <w:rFonts w:ascii="Times New Roman" w:hAnsi="Times New Roman" w:cs="Times New Roman"/>
                <w:noProof/>
              </w:rPr>
              <w:t>Dr. Joseph Garlinghouse</w:t>
            </w:r>
          </w:p>
          <w:p w:rsidR="00DC67ED" w:rsidRDefault="00DC67ED">
            <w:pPr>
              <w:spacing w:line="240" w:lineRule="auto"/>
              <w:rPr>
                <w:rFonts w:ascii="Times New Roman" w:hAnsi="Times New Roman" w:cs="Times New Roman"/>
                <w:noProof/>
              </w:rPr>
            </w:pPr>
          </w:p>
        </w:tc>
        <w:tc>
          <w:tcPr>
            <w:tcW w:w="3168" w:type="dxa"/>
            <w:tcBorders>
              <w:top w:val="single" w:sz="4" w:space="0" w:color="auto"/>
              <w:left w:val="single" w:sz="4" w:space="0" w:color="auto"/>
              <w:bottom w:val="single" w:sz="4" w:space="0" w:color="auto"/>
              <w:right w:val="single" w:sz="4" w:space="0" w:color="auto"/>
            </w:tcBorders>
          </w:tcPr>
          <w:p w:rsidR="00DC67ED" w:rsidRDefault="00DC67ED">
            <w:pPr>
              <w:spacing w:line="240" w:lineRule="auto"/>
              <w:rPr>
                <w:rFonts w:ascii="Times New Roman" w:hAnsi="Times New Roman" w:cs="Times New Roman"/>
                <w:noProof/>
              </w:rPr>
            </w:pPr>
            <w:r>
              <w:rPr>
                <w:rFonts w:ascii="Times New Roman" w:hAnsi="Times New Roman" w:cs="Times New Roman"/>
                <w:noProof/>
              </w:rPr>
              <w:t>Dr. Pam Hackert</w:t>
            </w:r>
          </w:p>
          <w:p w:rsidR="00DC67ED" w:rsidRDefault="00DC67ED">
            <w:pPr>
              <w:spacing w:line="240" w:lineRule="auto"/>
              <w:rPr>
                <w:rFonts w:ascii="Times New Roman" w:hAnsi="Times New Roman" w:cs="Times New Roman"/>
                <w:noProof/>
              </w:rPr>
            </w:pPr>
            <w:r>
              <w:rPr>
                <w:rFonts w:ascii="Times New Roman" w:hAnsi="Times New Roman" w:cs="Times New Roman"/>
                <w:noProof/>
              </w:rPr>
              <w:t>Dr. Paul Heidel</w:t>
            </w:r>
          </w:p>
          <w:p w:rsidR="00DC67ED" w:rsidRDefault="00DC67ED">
            <w:pPr>
              <w:spacing w:line="240" w:lineRule="auto"/>
              <w:rPr>
                <w:rFonts w:ascii="Times New Roman" w:hAnsi="Times New Roman" w:cs="Times New Roman"/>
                <w:noProof/>
              </w:rPr>
            </w:pPr>
            <w:r>
              <w:rPr>
                <w:rFonts w:ascii="Times New Roman" w:hAnsi="Times New Roman" w:cs="Times New Roman"/>
                <w:noProof/>
              </w:rPr>
              <w:t>Ann Hepfer</w:t>
            </w:r>
          </w:p>
          <w:p w:rsidR="00DC67ED" w:rsidRDefault="00DC67ED">
            <w:pPr>
              <w:spacing w:line="240" w:lineRule="auto"/>
              <w:rPr>
                <w:rFonts w:ascii="Times New Roman" w:hAnsi="Times New Roman" w:cs="Times New Roman"/>
                <w:noProof/>
              </w:rPr>
            </w:pPr>
            <w:r>
              <w:rPr>
                <w:rFonts w:ascii="Times New Roman" w:hAnsi="Times New Roman" w:cs="Times New Roman"/>
                <w:noProof/>
              </w:rPr>
              <w:t>Dr. Kevin Lokar</w:t>
            </w:r>
          </w:p>
          <w:p w:rsidR="00DC67ED" w:rsidRDefault="00DC67ED">
            <w:pPr>
              <w:spacing w:line="240" w:lineRule="auto"/>
              <w:ind w:left="-720" w:firstLine="720"/>
              <w:rPr>
                <w:rFonts w:ascii="Times New Roman" w:hAnsi="Times New Roman" w:cs="Times New Roman"/>
                <w:noProof/>
              </w:rPr>
            </w:pPr>
            <w:r>
              <w:rPr>
                <w:rFonts w:ascii="Times New Roman" w:hAnsi="Times New Roman" w:cs="Times New Roman"/>
                <w:noProof/>
              </w:rPr>
              <w:t>Dr Sugandha Lowhim</w:t>
            </w:r>
          </w:p>
          <w:p w:rsidR="00DC67ED" w:rsidRDefault="00DC67ED">
            <w:pPr>
              <w:spacing w:line="240" w:lineRule="auto"/>
              <w:rPr>
                <w:rFonts w:ascii="Times New Roman" w:hAnsi="Times New Roman" w:cs="Times New Roman"/>
                <w:noProof/>
              </w:rPr>
            </w:pPr>
            <w:r>
              <w:rPr>
                <w:rFonts w:ascii="Times New Roman" w:hAnsi="Times New Roman" w:cs="Times New Roman"/>
                <w:noProof/>
              </w:rPr>
              <w:t>Dr. Annette Mercatante</w:t>
            </w:r>
          </w:p>
          <w:p w:rsidR="00DC67ED" w:rsidRDefault="00DC67ED">
            <w:pPr>
              <w:spacing w:line="240" w:lineRule="auto"/>
              <w:rPr>
                <w:rFonts w:ascii="Times New Roman" w:hAnsi="Times New Roman" w:cs="Times New Roman"/>
                <w:noProof/>
              </w:rPr>
            </w:pPr>
          </w:p>
        </w:tc>
        <w:tc>
          <w:tcPr>
            <w:tcW w:w="3168" w:type="dxa"/>
            <w:tcBorders>
              <w:top w:val="single" w:sz="4" w:space="0" w:color="auto"/>
              <w:left w:val="single" w:sz="4" w:space="0" w:color="auto"/>
              <w:bottom w:val="single" w:sz="4" w:space="0" w:color="auto"/>
              <w:right w:val="single" w:sz="4" w:space="0" w:color="auto"/>
            </w:tcBorders>
            <w:hideMark/>
          </w:tcPr>
          <w:p w:rsidR="00DC67ED" w:rsidRDefault="00DC67ED">
            <w:pPr>
              <w:spacing w:line="240" w:lineRule="auto"/>
              <w:rPr>
                <w:rFonts w:ascii="Times New Roman" w:hAnsi="Times New Roman" w:cs="Times New Roman"/>
                <w:noProof/>
              </w:rPr>
            </w:pPr>
            <w:r>
              <w:rPr>
                <w:rFonts w:ascii="Times New Roman" w:hAnsi="Times New Roman" w:cs="Times New Roman"/>
                <w:noProof/>
              </w:rPr>
              <w:t>Dr. Josh Meyerson</w:t>
            </w:r>
          </w:p>
          <w:p w:rsidR="00DC67ED" w:rsidRDefault="00DC67ED">
            <w:pPr>
              <w:spacing w:line="240" w:lineRule="auto"/>
              <w:rPr>
                <w:rFonts w:ascii="Times New Roman" w:hAnsi="Times New Roman" w:cs="Times New Roman"/>
                <w:noProof/>
              </w:rPr>
            </w:pPr>
            <w:r>
              <w:rPr>
                <w:rFonts w:ascii="Times New Roman" w:hAnsi="Times New Roman" w:cs="Times New Roman"/>
                <w:noProof/>
              </w:rPr>
              <w:t>Dr. Jennifer Morse</w:t>
            </w:r>
          </w:p>
          <w:p w:rsidR="00DC67ED" w:rsidRDefault="00DC67ED">
            <w:pPr>
              <w:spacing w:line="240" w:lineRule="auto"/>
              <w:rPr>
                <w:rFonts w:ascii="Times New Roman" w:hAnsi="Times New Roman" w:cs="Times New Roman"/>
                <w:noProof/>
              </w:rPr>
            </w:pPr>
            <w:r>
              <w:rPr>
                <w:rFonts w:ascii="Times New Roman" w:hAnsi="Times New Roman" w:cs="Times New Roman"/>
                <w:noProof/>
              </w:rPr>
              <w:t>Jim Rutherford</w:t>
            </w:r>
          </w:p>
          <w:p w:rsidR="00DC67ED" w:rsidRDefault="00DC67ED">
            <w:pPr>
              <w:spacing w:line="240" w:lineRule="auto"/>
              <w:rPr>
                <w:rFonts w:ascii="Times New Roman" w:hAnsi="Times New Roman" w:cs="Times New Roman"/>
                <w:noProof/>
              </w:rPr>
            </w:pPr>
            <w:r>
              <w:rPr>
                <w:rFonts w:ascii="Times New Roman" w:hAnsi="Times New Roman" w:cs="Times New Roman"/>
                <w:noProof/>
              </w:rPr>
              <w:t>Colette Srimger</w:t>
            </w:r>
          </w:p>
          <w:p w:rsidR="00DC67ED" w:rsidRDefault="00DC67ED">
            <w:pPr>
              <w:spacing w:line="240" w:lineRule="auto"/>
              <w:rPr>
                <w:rFonts w:ascii="Times New Roman" w:hAnsi="Times New Roman" w:cs="Times New Roman"/>
                <w:noProof/>
              </w:rPr>
            </w:pPr>
            <w:r>
              <w:rPr>
                <w:rFonts w:ascii="Times New Roman" w:hAnsi="Times New Roman" w:cs="Times New Roman"/>
                <w:noProof/>
              </w:rPr>
              <w:t>Dr. Loren Vogel</w:t>
            </w:r>
          </w:p>
        </w:tc>
      </w:tr>
    </w:tbl>
    <w:p w:rsidR="00DC67ED" w:rsidRDefault="00DC67ED" w:rsidP="00DC67ED">
      <w:pPr>
        <w:rPr>
          <w:rFonts w:ascii="Times New Roman" w:hAnsi="Times New Roman" w:cs="Times New Roman"/>
        </w:rPr>
      </w:pPr>
    </w:p>
    <w:p w:rsidR="00DC67ED" w:rsidRDefault="00DC67ED" w:rsidP="00DC67ED">
      <w:pPr>
        <w:rPr>
          <w:rFonts w:ascii="Times New Roman" w:hAnsi="Times New Roman" w:cs="Times New Roman"/>
          <w:b/>
          <w:sz w:val="24"/>
          <w:szCs w:val="24"/>
        </w:rPr>
      </w:pPr>
      <w:r>
        <w:rPr>
          <w:rFonts w:ascii="Times New Roman" w:hAnsi="Times New Roman" w:cs="Times New Roman"/>
          <w:b/>
          <w:sz w:val="24"/>
          <w:szCs w:val="24"/>
        </w:rPr>
        <w:t>Project</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Goal</w:t>
      </w:r>
    </w:p>
    <w:p w:rsidR="00DC67ED" w:rsidRDefault="00DC67ED" w:rsidP="00DC67ED">
      <w:pPr>
        <w:rPr>
          <w:rFonts w:ascii="Times New Roman" w:hAnsi="Times New Roman" w:cs="Times New Roman"/>
          <w:sz w:val="24"/>
          <w:szCs w:val="24"/>
        </w:rPr>
      </w:pPr>
      <w:r>
        <w:rPr>
          <w:rFonts w:ascii="Times New Roman" w:hAnsi="Times New Roman" w:cs="Times New Roman"/>
          <w:sz w:val="24"/>
          <w:szCs w:val="24"/>
        </w:rPr>
        <w:t>The goal of the MALPH CJS Medical Director Project was to improve resources for medical directors, clarify the role of medical director, and strive to build consensus between medical directors and health officers regarding role/function.</w:t>
      </w:r>
    </w:p>
    <w:p w:rsidR="00DC67ED" w:rsidRDefault="00DC67ED" w:rsidP="00DC67ED">
      <w:pPr>
        <w:rPr>
          <w:rFonts w:ascii="Times New Roman" w:hAnsi="Times New Roman" w:cs="Times New Roman"/>
          <w:b/>
          <w:sz w:val="24"/>
          <w:szCs w:val="24"/>
        </w:rPr>
      </w:pPr>
      <w:r>
        <w:rPr>
          <w:rFonts w:ascii="Times New Roman" w:hAnsi="Times New Roman" w:cs="Times New Roman"/>
          <w:b/>
          <w:sz w:val="24"/>
          <w:szCs w:val="24"/>
        </w:rPr>
        <w:t>Key Accomplishments:</w:t>
      </w:r>
    </w:p>
    <w:p w:rsidR="00DC67ED" w:rsidRDefault="00DC67ED" w:rsidP="00DC6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group held nine meetings via conference call and several sub-groups were formed to work on specific aspects of the project, i.e., reviewing role document and draft template for medical director job description.   The work group meetings included an agenda and meeting summary of each call.</w:t>
      </w:r>
    </w:p>
    <w:p w:rsidR="00DC67ED" w:rsidRDefault="00DC67ED" w:rsidP="00DC6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survey monkey was completed with medical directors and health officers to determine areas of greatest interest for the project to work on during the FY17 project.    This information was used to develop a project work plan.</w:t>
      </w:r>
    </w:p>
    <w:p w:rsidR="00DC67ED" w:rsidRDefault="00DC67ED" w:rsidP="00DC6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work group identified Basecamp: Project Management and Team Communication access as an option for sharing documents and policies.   Access to Basecamp was purchased by the project for MAPPP document sharing.   The group is using it as a resource for sharing resources and policies.</w:t>
      </w:r>
    </w:p>
    <w:p w:rsidR="00DC67ED" w:rsidRDefault="00DC67ED" w:rsidP="00DC6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structured discussion between a group of medical directors and health officers was held to build consensuses on the role and function of the medical director.  The meeting was held at the MALPH Office on August 1, 2017, with 19 participants.  A summary of the meeting was provided along with potential action steps in the four areas of discussion.</w:t>
      </w:r>
    </w:p>
    <w:p w:rsidR="00DC67ED" w:rsidRDefault="00DC67ED" w:rsidP="00DC6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Medical Director Role Document created in 2010 was updated to be reflective of current roles and responsibilities of medical directors.</w:t>
      </w:r>
    </w:p>
    <w:p w:rsidR="00DC67ED" w:rsidRDefault="00DC67ED" w:rsidP="00DC6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medical director job description template was developed.  This template incorporated the updated roles for medical director directors and is Public Health Accreditation Board (PHAB) compliant.   The job description template did go through a legal review.</w:t>
      </w:r>
    </w:p>
    <w:p w:rsidR="00DC67ED" w:rsidRDefault="00DC67ED" w:rsidP="00DC6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 template agreement for when the medical director is a direct employee of the health department was developed along with a template when the medical director is an independent contractor, both templates did go through a legal review.</w:t>
      </w:r>
    </w:p>
    <w:p w:rsidR="00DC67ED" w:rsidRDefault="00DC67ED" w:rsidP="00DC6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Collaborative practice agreement template for advance practice registered nurses and physician assistants was developed and reviewed by the Center for Public Health Law.</w:t>
      </w:r>
    </w:p>
    <w:p w:rsidR="00DC67ED" w:rsidRDefault="00DC67ED" w:rsidP="00DC6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The project in collaboration with MALPH developed a bid proposal for medical director malpractice coverage.   The original proposal included eleven health departments, one independent contractor medical director and SEMHA.    Only one insurance carrier provided a quote and it was a group quote that had MALPH serving as the fiscal agent.   This was not within the scope of the bid.   It did result in about half the health departments dropping out and going back to requesting individual quotes directly for the interested health departments.</w:t>
      </w:r>
    </w:p>
    <w:p w:rsidR="00DC67ED" w:rsidRDefault="00DC67ED" w:rsidP="00DC6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letter was submitted to Michigan Municipal Risk Management Authority (MMRMA) requesting their review of establishing a medical director malpractice coverage as a subset within their existing offerings.  An initial discussion was held with their CEO who expressed an interest in the expanded coverage.</w:t>
      </w:r>
    </w:p>
    <w:p w:rsidR="00DC67ED" w:rsidRDefault="00DC67ED" w:rsidP="00DC67ED">
      <w:pPr>
        <w:ind w:left="720"/>
        <w:rPr>
          <w:rFonts w:ascii="Times New Roman" w:hAnsi="Times New Roman" w:cs="Times New Roman"/>
          <w:sz w:val="24"/>
          <w:szCs w:val="24"/>
        </w:rPr>
      </w:pPr>
    </w:p>
    <w:p w:rsidR="00DC67ED" w:rsidRDefault="00DC67ED" w:rsidP="00DC67ED">
      <w:pPr>
        <w:rPr>
          <w:rFonts w:ascii="Times New Roman" w:hAnsi="Times New Roman" w:cs="Times New Roman"/>
          <w:sz w:val="24"/>
          <w:szCs w:val="24"/>
        </w:rPr>
      </w:pPr>
      <w:r>
        <w:rPr>
          <w:rFonts w:ascii="Times New Roman" w:hAnsi="Times New Roman" w:cs="Times New Roman"/>
          <w:b/>
          <w:sz w:val="24"/>
          <w:szCs w:val="24"/>
        </w:rPr>
        <w:t>Next Steps Opportunities</w:t>
      </w:r>
      <w:r>
        <w:rPr>
          <w:rFonts w:ascii="Times New Roman" w:hAnsi="Times New Roman" w:cs="Times New Roman"/>
          <w:sz w:val="24"/>
          <w:szCs w:val="24"/>
        </w:rPr>
        <w:t>:</w:t>
      </w:r>
    </w:p>
    <w:p w:rsidR="00DC67ED" w:rsidRDefault="00DC67ED" w:rsidP="00DC67ED">
      <w:pPr>
        <w:pStyle w:val="ListParagraph"/>
        <w:numPr>
          <w:ilvl w:val="0"/>
          <w:numId w:val="2"/>
        </w:numPr>
        <w:spacing w:after="0" w:line="254" w:lineRule="auto"/>
        <w:rPr>
          <w:rFonts w:ascii="Times New Roman" w:hAnsi="Times New Roman" w:cs="Times New Roman"/>
          <w:sz w:val="24"/>
          <w:szCs w:val="24"/>
        </w:rPr>
      </w:pPr>
      <w:r>
        <w:rPr>
          <w:rFonts w:ascii="Times New Roman" w:hAnsi="Times New Roman" w:cs="Times New Roman"/>
          <w:sz w:val="24"/>
          <w:szCs w:val="24"/>
        </w:rPr>
        <w:t>Opportunity for MALPH membership and forums to expand utilization of Basecamp for document sharing.</w:t>
      </w:r>
    </w:p>
    <w:p w:rsidR="00DC67ED" w:rsidRDefault="00DC67ED" w:rsidP="00DC67ED">
      <w:pPr>
        <w:pStyle w:val="ListParagraph"/>
        <w:numPr>
          <w:ilvl w:val="0"/>
          <w:numId w:val="2"/>
        </w:numPr>
        <w:spacing w:after="0" w:line="254" w:lineRule="auto"/>
        <w:rPr>
          <w:rFonts w:ascii="Times New Roman" w:hAnsi="Times New Roman" w:cs="Times New Roman"/>
          <w:sz w:val="24"/>
          <w:szCs w:val="24"/>
        </w:rPr>
      </w:pPr>
      <w:r>
        <w:rPr>
          <w:rFonts w:ascii="Times New Roman" w:hAnsi="Times New Roman" w:cs="Times New Roman"/>
          <w:sz w:val="24"/>
          <w:szCs w:val="24"/>
        </w:rPr>
        <w:t>Utilize summary document from August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Focused Discussion to prioritize and implement identified actions.</w:t>
      </w:r>
    </w:p>
    <w:p w:rsidR="00DC67ED" w:rsidRDefault="00DC67ED" w:rsidP="00DC67ED">
      <w:pPr>
        <w:pStyle w:val="ListParagraph"/>
        <w:numPr>
          <w:ilvl w:val="0"/>
          <w:numId w:val="2"/>
        </w:numPr>
        <w:spacing w:after="0" w:line="254" w:lineRule="auto"/>
        <w:rPr>
          <w:rFonts w:ascii="Times New Roman" w:hAnsi="Times New Roman" w:cs="Times New Roman"/>
          <w:sz w:val="24"/>
          <w:szCs w:val="24"/>
        </w:rPr>
      </w:pPr>
      <w:r>
        <w:rPr>
          <w:rFonts w:ascii="Times New Roman" w:hAnsi="Times New Roman" w:cs="Times New Roman"/>
          <w:sz w:val="24"/>
          <w:szCs w:val="24"/>
        </w:rPr>
        <w:t>At least annually hold joint planning sessions between medical directors and health officers.</w:t>
      </w:r>
    </w:p>
    <w:p w:rsidR="00DC67ED" w:rsidRDefault="00DC67ED" w:rsidP="00DC67ED">
      <w:pPr>
        <w:pStyle w:val="ListParagraph"/>
        <w:numPr>
          <w:ilvl w:val="0"/>
          <w:numId w:val="2"/>
        </w:numPr>
        <w:spacing w:after="0" w:line="254" w:lineRule="auto"/>
        <w:rPr>
          <w:rFonts w:ascii="Times New Roman" w:hAnsi="Times New Roman" w:cs="Times New Roman"/>
          <w:sz w:val="24"/>
          <w:szCs w:val="24"/>
        </w:rPr>
      </w:pPr>
      <w:r>
        <w:rPr>
          <w:rFonts w:ascii="Times New Roman" w:hAnsi="Times New Roman" w:cs="Times New Roman"/>
          <w:sz w:val="24"/>
          <w:szCs w:val="24"/>
        </w:rPr>
        <w:t>Engage MDHHS on issues where the state could assist with efficiencies and communication between the two professions.</w:t>
      </w:r>
    </w:p>
    <w:p w:rsidR="00DC67ED" w:rsidRDefault="00DC67ED" w:rsidP="00DC67ED">
      <w:pPr>
        <w:pStyle w:val="ListParagraph"/>
        <w:numPr>
          <w:ilvl w:val="0"/>
          <w:numId w:val="2"/>
        </w:numPr>
        <w:spacing w:after="0" w:line="254" w:lineRule="auto"/>
        <w:rPr>
          <w:rFonts w:ascii="Times New Roman" w:hAnsi="Times New Roman" w:cs="Times New Roman"/>
          <w:sz w:val="24"/>
          <w:szCs w:val="24"/>
        </w:rPr>
      </w:pPr>
      <w:r>
        <w:rPr>
          <w:rFonts w:ascii="Times New Roman" w:hAnsi="Times New Roman" w:cs="Times New Roman"/>
          <w:sz w:val="24"/>
          <w:szCs w:val="24"/>
        </w:rPr>
        <w:t>Improve public health leadership training.</w:t>
      </w:r>
    </w:p>
    <w:p w:rsidR="00DC67ED" w:rsidRDefault="00DC67ED" w:rsidP="00DC67ED">
      <w:pPr>
        <w:pStyle w:val="ListParagraph"/>
        <w:spacing w:after="0" w:line="254" w:lineRule="auto"/>
        <w:rPr>
          <w:rFonts w:ascii="Times New Roman" w:hAnsi="Times New Roman" w:cs="Times New Roman"/>
          <w:sz w:val="24"/>
          <w:szCs w:val="24"/>
        </w:rPr>
      </w:pPr>
    </w:p>
    <w:p w:rsidR="00A51F7E" w:rsidRDefault="00AF06DF"/>
    <w:sectPr w:rsidR="00A5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04E27"/>
    <w:multiLevelType w:val="hybridMultilevel"/>
    <w:tmpl w:val="FBFC86C8"/>
    <w:lvl w:ilvl="0" w:tplc="0409000B">
      <w:start w:val="1"/>
      <w:numFmt w:val="bullet"/>
      <w:lvlText w:val=""/>
      <w:lvlJc w:val="left"/>
      <w:pPr>
        <w:tabs>
          <w:tab w:val="num" w:pos="720"/>
        </w:tabs>
        <w:ind w:left="720" w:hanging="360"/>
      </w:pPr>
      <w:rPr>
        <w:rFonts w:ascii="Wingdings" w:hAnsi="Wingdings" w:hint="default"/>
      </w:rPr>
    </w:lvl>
    <w:lvl w:ilvl="1" w:tplc="7CF2C6AC">
      <w:start w:val="1"/>
      <w:numFmt w:val="bullet"/>
      <w:lvlText w:val="•"/>
      <w:lvlJc w:val="left"/>
      <w:pPr>
        <w:tabs>
          <w:tab w:val="num" w:pos="1440"/>
        </w:tabs>
        <w:ind w:left="1440" w:hanging="360"/>
      </w:pPr>
      <w:rPr>
        <w:rFonts w:ascii="Arial" w:hAnsi="Arial" w:cs="Times New Roman" w:hint="default"/>
      </w:rPr>
    </w:lvl>
    <w:lvl w:ilvl="2" w:tplc="3D847674">
      <w:start w:val="1"/>
      <w:numFmt w:val="bullet"/>
      <w:lvlText w:val="•"/>
      <w:lvlJc w:val="left"/>
      <w:pPr>
        <w:tabs>
          <w:tab w:val="num" w:pos="2160"/>
        </w:tabs>
        <w:ind w:left="2160" w:hanging="360"/>
      </w:pPr>
      <w:rPr>
        <w:rFonts w:ascii="Arial" w:hAnsi="Arial" w:cs="Times New Roman" w:hint="default"/>
      </w:rPr>
    </w:lvl>
    <w:lvl w:ilvl="3" w:tplc="CD6A16D2">
      <w:start w:val="1"/>
      <w:numFmt w:val="bullet"/>
      <w:lvlText w:val="•"/>
      <w:lvlJc w:val="left"/>
      <w:pPr>
        <w:tabs>
          <w:tab w:val="num" w:pos="2880"/>
        </w:tabs>
        <w:ind w:left="2880" w:hanging="360"/>
      </w:pPr>
      <w:rPr>
        <w:rFonts w:ascii="Arial" w:hAnsi="Arial" w:cs="Times New Roman" w:hint="default"/>
      </w:rPr>
    </w:lvl>
    <w:lvl w:ilvl="4" w:tplc="CFB6FBB4">
      <w:start w:val="1"/>
      <w:numFmt w:val="bullet"/>
      <w:lvlText w:val="•"/>
      <w:lvlJc w:val="left"/>
      <w:pPr>
        <w:tabs>
          <w:tab w:val="num" w:pos="3600"/>
        </w:tabs>
        <w:ind w:left="3600" w:hanging="360"/>
      </w:pPr>
      <w:rPr>
        <w:rFonts w:ascii="Arial" w:hAnsi="Arial" w:cs="Times New Roman" w:hint="default"/>
      </w:rPr>
    </w:lvl>
    <w:lvl w:ilvl="5" w:tplc="F194721E">
      <w:start w:val="1"/>
      <w:numFmt w:val="bullet"/>
      <w:lvlText w:val="•"/>
      <w:lvlJc w:val="left"/>
      <w:pPr>
        <w:tabs>
          <w:tab w:val="num" w:pos="4320"/>
        </w:tabs>
        <w:ind w:left="4320" w:hanging="360"/>
      </w:pPr>
      <w:rPr>
        <w:rFonts w:ascii="Arial" w:hAnsi="Arial" w:cs="Times New Roman" w:hint="default"/>
      </w:rPr>
    </w:lvl>
    <w:lvl w:ilvl="6" w:tplc="89C49B1E">
      <w:start w:val="1"/>
      <w:numFmt w:val="bullet"/>
      <w:lvlText w:val="•"/>
      <w:lvlJc w:val="left"/>
      <w:pPr>
        <w:tabs>
          <w:tab w:val="num" w:pos="5040"/>
        </w:tabs>
        <w:ind w:left="5040" w:hanging="360"/>
      </w:pPr>
      <w:rPr>
        <w:rFonts w:ascii="Arial" w:hAnsi="Arial" w:cs="Times New Roman" w:hint="default"/>
      </w:rPr>
    </w:lvl>
    <w:lvl w:ilvl="7" w:tplc="39EA55B2">
      <w:start w:val="1"/>
      <w:numFmt w:val="bullet"/>
      <w:lvlText w:val="•"/>
      <w:lvlJc w:val="left"/>
      <w:pPr>
        <w:tabs>
          <w:tab w:val="num" w:pos="5760"/>
        </w:tabs>
        <w:ind w:left="5760" w:hanging="360"/>
      </w:pPr>
      <w:rPr>
        <w:rFonts w:ascii="Arial" w:hAnsi="Arial" w:cs="Times New Roman" w:hint="default"/>
      </w:rPr>
    </w:lvl>
    <w:lvl w:ilvl="8" w:tplc="23F4BDDA">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120129A"/>
    <w:multiLevelType w:val="hybridMultilevel"/>
    <w:tmpl w:val="A17451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7ED"/>
    <w:rsid w:val="002E2F21"/>
    <w:rsid w:val="00422621"/>
    <w:rsid w:val="00AF06DF"/>
    <w:rsid w:val="00DC6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C6392-01B2-4335-90D6-0AE87AE7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7E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7ED"/>
    <w:pPr>
      <w:ind w:left="720"/>
      <w:contextualSpacing/>
    </w:pPr>
  </w:style>
  <w:style w:type="table" w:styleId="TableGrid">
    <w:name w:val="Table Grid"/>
    <w:basedOn w:val="TableNormal"/>
    <w:uiPriority w:val="39"/>
    <w:rsid w:val="00DC6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8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VanGills</dc:creator>
  <cp:keywords/>
  <dc:description/>
  <cp:lastModifiedBy>Jodie Fulk</cp:lastModifiedBy>
  <cp:revision>2</cp:revision>
  <dcterms:created xsi:type="dcterms:W3CDTF">2017-11-06T17:48:00Z</dcterms:created>
  <dcterms:modified xsi:type="dcterms:W3CDTF">2017-11-06T17:48:00Z</dcterms:modified>
</cp:coreProperties>
</file>