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22" w:rsidRDefault="00EE5E22" w:rsidP="00EE5E22">
      <w:pPr>
        <w:pStyle w:val="DefaultText"/>
        <w:jc w:val="center"/>
        <w:rPr>
          <w:rFonts w:ascii="Arial" w:hAnsi="Arial"/>
          <w:b/>
          <w:sz w:val="28"/>
          <w:szCs w:val="28"/>
        </w:rPr>
      </w:pPr>
      <w:bookmarkStart w:id="0" w:name="_GoBack"/>
      <w:bookmarkEnd w:id="0"/>
      <w:r>
        <w:rPr>
          <w:rFonts w:ascii="Arial" w:hAnsi="Arial"/>
          <w:b/>
          <w:sz w:val="28"/>
          <w:szCs w:val="28"/>
        </w:rPr>
        <w:t>FAMILY PLANNING PROGRAM</w:t>
      </w:r>
    </w:p>
    <w:p w:rsidR="00EE5E22" w:rsidRDefault="00EE5E22" w:rsidP="00EE5E22">
      <w:pPr>
        <w:pStyle w:val="DefaultText"/>
        <w:jc w:val="center"/>
        <w:rPr>
          <w:rFonts w:ascii="Arial" w:hAnsi="Arial"/>
          <w:b/>
          <w:szCs w:val="24"/>
        </w:rPr>
      </w:pPr>
      <w:r>
        <w:rPr>
          <w:rFonts w:ascii="Arial" w:hAnsi="Arial"/>
          <w:b/>
          <w:szCs w:val="24"/>
        </w:rPr>
        <w:t>Human Trafficking Policy</w:t>
      </w:r>
    </w:p>
    <w:p w:rsidR="00EE5E22" w:rsidRDefault="00EE5E22" w:rsidP="00EE5E22">
      <w:pPr>
        <w:pStyle w:val="DefaultText"/>
        <w:rPr>
          <w:rFonts w:ascii="Arial" w:hAnsi="Arial"/>
          <w:b/>
          <w:sz w:val="22"/>
          <w:szCs w:val="22"/>
        </w:rPr>
      </w:pPr>
    </w:p>
    <w:p w:rsidR="00EE5E22" w:rsidRDefault="00EE5E22" w:rsidP="00EE5E22">
      <w:pPr>
        <w:pStyle w:val="DefaultText"/>
        <w:tabs>
          <w:tab w:val="left" w:pos="1440"/>
        </w:tabs>
        <w:ind w:left="1440" w:hanging="1440"/>
        <w:rPr>
          <w:rFonts w:ascii="Arial" w:hAnsi="Arial"/>
          <w:sz w:val="22"/>
          <w:szCs w:val="22"/>
        </w:rPr>
      </w:pPr>
      <w:r>
        <w:rPr>
          <w:rFonts w:ascii="Arial" w:hAnsi="Arial"/>
          <w:b/>
          <w:sz w:val="22"/>
          <w:szCs w:val="22"/>
        </w:rPr>
        <w:t>POLICY:</w:t>
      </w:r>
      <w:r>
        <w:rPr>
          <w:rFonts w:ascii="Arial" w:hAnsi="Arial"/>
          <w:b/>
          <w:sz w:val="22"/>
          <w:szCs w:val="22"/>
        </w:rPr>
        <w:tab/>
      </w:r>
      <w:r>
        <w:rPr>
          <w:rFonts w:ascii="Arial" w:hAnsi="Arial"/>
          <w:sz w:val="22"/>
          <w:szCs w:val="22"/>
        </w:rPr>
        <w:t>Agency staff will be provided with training and resources to identify, screen, and refer potential victims of Human Trafficking in the Title X Family Planning Clinics of the Western U.P. Health Department.</w:t>
      </w:r>
    </w:p>
    <w:p w:rsidR="00EE5E22" w:rsidRDefault="00EE5E22" w:rsidP="00EE5E22">
      <w:pPr>
        <w:pStyle w:val="DefaultText"/>
        <w:rPr>
          <w:rFonts w:ascii="Arial" w:hAnsi="Arial"/>
          <w:b/>
          <w:sz w:val="22"/>
          <w:szCs w:val="22"/>
        </w:rPr>
      </w:pPr>
    </w:p>
    <w:p w:rsidR="00EE5E22" w:rsidRDefault="00EE5E22" w:rsidP="00EE5E22">
      <w:pPr>
        <w:pStyle w:val="DefaultText"/>
        <w:spacing w:line="276" w:lineRule="auto"/>
        <w:ind w:left="1440"/>
        <w:rPr>
          <w:rFonts w:ascii="Arial" w:hAnsi="Arial"/>
          <w:sz w:val="22"/>
          <w:szCs w:val="22"/>
        </w:rPr>
      </w:pPr>
      <w:r>
        <w:rPr>
          <w:rFonts w:ascii="Arial" w:hAnsi="Arial"/>
          <w:b/>
          <w:sz w:val="22"/>
          <w:szCs w:val="22"/>
          <w:u w:val="single"/>
        </w:rPr>
        <w:t>Trafficking Defined</w:t>
      </w:r>
      <w:r>
        <w:rPr>
          <w:rFonts w:ascii="Arial" w:hAnsi="Arial"/>
          <w:sz w:val="22"/>
          <w:szCs w:val="22"/>
        </w:rPr>
        <w:t xml:space="preserve">: Human trafficking is a form of modern-day slavery in which traffickers use force, fraud, violence, threats, lies, debt, bondage, and other forms of coercion to control victims for the purpose of engaging in commercial sex acts in labor services against his/her will. </w:t>
      </w:r>
    </w:p>
    <w:p w:rsidR="00EE5E22" w:rsidRDefault="00EE5E22" w:rsidP="00EE5E22">
      <w:pPr>
        <w:pStyle w:val="DefaultText"/>
        <w:spacing w:line="276" w:lineRule="auto"/>
        <w:ind w:left="1440"/>
        <w:rPr>
          <w:rFonts w:ascii="Arial" w:hAnsi="Arial"/>
          <w:sz w:val="22"/>
          <w:szCs w:val="22"/>
        </w:rPr>
      </w:pPr>
    </w:p>
    <w:p w:rsidR="00EE5E22" w:rsidRDefault="00EE5E22" w:rsidP="00EE5E22">
      <w:pPr>
        <w:pStyle w:val="DefaultText"/>
        <w:rPr>
          <w:rFonts w:ascii="Arial" w:hAnsi="Arial"/>
          <w:b/>
          <w:sz w:val="22"/>
          <w:szCs w:val="22"/>
        </w:rPr>
      </w:pPr>
      <w:r>
        <w:rPr>
          <w:rFonts w:ascii="Arial" w:hAnsi="Arial"/>
          <w:b/>
          <w:sz w:val="22"/>
          <w:szCs w:val="22"/>
        </w:rPr>
        <w:t>PROCEDURE:</w:t>
      </w:r>
    </w:p>
    <w:p w:rsidR="00EE5E22" w:rsidRDefault="00EE5E22" w:rsidP="00EE5E22">
      <w:pPr>
        <w:pStyle w:val="DefaultText"/>
        <w:spacing w:line="276" w:lineRule="auto"/>
        <w:ind w:left="720"/>
        <w:rPr>
          <w:rFonts w:ascii="Arial" w:hAnsi="Arial"/>
          <w:sz w:val="22"/>
          <w:szCs w:val="22"/>
        </w:rPr>
      </w:pPr>
    </w:p>
    <w:p w:rsidR="00EE5E22" w:rsidRDefault="00EE5E22" w:rsidP="00EE5E22">
      <w:pPr>
        <w:pStyle w:val="DefaultText"/>
        <w:numPr>
          <w:ilvl w:val="0"/>
          <w:numId w:val="1"/>
        </w:numPr>
        <w:spacing w:line="276" w:lineRule="auto"/>
        <w:rPr>
          <w:rFonts w:ascii="Arial" w:hAnsi="Arial"/>
          <w:sz w:val="22"/>
          <w:szCs w:val="22"/>
        </w:rPr>
      </w:pPr>
      <w:r>
        <w:rPr>
          <w:rFonts w:ascii="Arial" w:hAnsi="Arial"/>
          <w:sz w:val="22"/>
          <w:szCs w:val="22"/>
        </w:rPr>
        <w:t>Western U.P. Health Department will keep a sign-in sheet for staff attendance at meetings with education on human trafficking. Topics will include but not limited to:</w:t>
      </w:r>
    </w:p>
    <w:p w:rsidR="00EE5E22" w:rsidRDefault="00EE5E22" w:rsidP="00EE5E22">
      <w:pPr>
        <w:pStyle w:val="DefaultText"/>
        <w:numPr>
          <w:ilvl w:val="1"/>
          <w:numId w:val="1"/>
        </w:numPr>
        <w:spacing w:line="276" w:lineRule="auto"/>
        <w:rPr>
          <w:rFonts w:ascii="Arial" w:hAnsi="Arial"/>
          <w:sz w:val="22"/>
          <w:szCs w:val="22"/>
        </w:rPr>
      </w:pPr>
      <w:r>
        <w:rPr>
          <w:rFonts w:ascii="Arial" w:hAnsi="Arial"/>
          <w:sz w:val="22"/>
          <w:szCs w:val="22"/>
        </w:rPr>
        <w:t>Educate staff on human trafficking and the existing human trafficking policy.</w:t>
      </w:r>
    </w:p>
    <w:p w:rsidR="00EE5E22" w:rsidRDefault="00EE5E22" w:rsidP="00EE5E22">
      <w:pPr>
        <w:pStyle w:val="DefaultText"/>
        <w:spacing w:line="276" w:lineRule="auto"/>
        <w:ind w:left="1800"/>
        <w:rPr>
          <w:rFonts w:ascii="Arial" w:hAnsi="Arial"/>
          <w:sz w:val="22"/>
          <w:szCs w:val="22"/>
        </w:rPr>
      </w:pPr>
    </w:p>
    <w:p w:rsidR="00EE5E22" w:rsidRDefault="00EE5E22" w:rsidP="00EE5E22">
      <w:pPr>
        <w:pStyle w:val="DefaultText"/>
        <w:numPr>
          <w:ilvl w:val="1"/>
          <w:numId w:val="1"/>
        </w:numPr>
        <w:spacing w:line="276" w:lineRule="auto"/>
        <w:rPr>
          <w:rFonts w:ascii="Arial" w:hAnsi="Arial"/>
          <w:sz w:val="22"/>
          <w:szCs w:val="22"/>
        </w:rPr>
      </w:pPr>
      <w:r>
        <w:rPr>
          <w:rFonts w:ascii="Arial" w:hAnsi="Arial"/>
          <w:sz w:val="22"/>
          <w:szCs w:val="22"/>
        </w:rPr>
        <w:t>Ensure staff have access to available human trafficking resources in each community/county.  (See Resource List)</w:t>
      </w:r>
    </w:p>
    <w:p w:rsidR="00EE5E22" w:rsidRDefault="00EE5E22" w:rsidP="00EE5E22">
      <w:pPr>
        <w:pStyle w:val="ListParagraph"/>
        <w:rPr>
          <w:sz w:val="22"/>
          <w:szCs w:val="22"/>
        </w:rPr>
      </w:pPr>
    </w:p>
    <w:p w:rsidR="00EE5E22" w:rsidRDefault="00EE5E22" w:rsidP="00EE5E22">
      <w:pPr>
        <w:pStyle w:val="DefaultText"/>
        <w:numPr>
          <w:ilvl w:val="1"/>
          <w:numId w:val="1"/>
        </w:numPr>
        <w:spacing w:line="276" w:lineRule="auto"/>
        <w:rPr>
          <w:rFonts w:ascii="Arial" w:hAnsi="Arial"/>
          <w:sz w:val="22"/>
          <w:szCs w:val="22"/>
        </w:rPr>
      </w:pPr>
      <w:r>
        <w:rPr>
          <w:rFonts w:ascii="Arial" w:hAnsi="Arial"/>
          <w:sz w:val="22"/>
          <w:szCs w:val="22"/>
        </w:rPr>
        <w:t>Identify the physical and behavioral signs that may identify a victim of trafficking:</w:t>
      </w:r>
    </w:p>
    <w:p w:rsidR="00EE5E22" w:rsidRDefault="00EE5E22" w:rsidP="00EE5E22">
      <w:pPr>
        <w:pStyle w:val="DefaultText"/>
        <w:numPr>
          <w:ilvl w:val="2"/>
          <w:numId w:val="1"/>
        </w:numPr>
        <w:spacing w:line="276" w:lineRule="auto"/>
        <w:rPr>
          <w:rFonts w:ascii="Arial" w:hAnsi="Arial"/>
          <w:sz w:val="22"/>
          <w:szCs w:val="22"/>
        </w:rPr>
      </w:pPr>
      <w:proofErr w:type="spellStart"/>
      <w:r>
        <w:rPr>
          <w:rFonts w:ascii="Arial" w:hAnsi="Arial"/>
          <w:sz w:val="22"/>
          <w:szCs w:val="22"/>
        </w:rPr>
        <w:t>He/She</w:t>
      </w:r>
      <w:proofErr w:type="spellEnd"/>
      <w:r>
        <w:rPr>
          <w:rFonts w:ascii="Arial" w:hAnsi="Arial"/>
          <w:sz w:val="22"/>
          <w:szCs w:val="22"/>
        </w:rPr>
        <w:t xml:space="preserve"> is not free to leave or come and go as they wish.</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Is in the commercial industry and has a pimp/manager.</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Is unpaid, paid very little, or paid only through tips.</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Works excessively long and/or unusual hours.</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Is not allowed breaks or suffers under unusual restrictions at work.</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Owes a large debt and is unable to pay it off.</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Was recruited through false promises concerning the nature and conditions of his/her work.</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High security measures exist in the work and/or living locations (e.g. opaque windows, boarded up windows, bars on windows, barbed wire, security cameras, etc.)</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Is fearful, anxious, depressed, submissive, tense, or nervous/paranoid.</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Exhibits unusually fearful or anxious behavior after brining up law enforcement.</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Avoids eye contact.</w:t>
      </w:r>
    </w:p>
    <w:p w:rsidR="00EE5E22" w:rsidRDefault="00EE5E22" w:rsidP="00EE5E22">
      <w:pPr>
        <w:pStyle w:val="DefaultText"/>
        <w:spacing w:line="276" w:lineRule="auto"/>
        <w:ind w:left="2520"/>
        <w:rPr>
          <w:rFonts w:ascii="Arial" w:hAnsi="Arial"/>
          <w:sz w:val="22"/>
          <w:szCs w:val="22"/>
        </w:rPr>
      </w:pPr>
    </w:p>
    <w:p w:rsidR="00EE5E22" w:rsidRDefault="00EE5E22" w:rsidP="00EE5E22">
      <w:pPr>
        <w:pStyle w:val="DefaultText"/>
        <w:numPr>
          <w:ilvl w:val="1"/>
          <w:numId w:val="1"/>
        </w:numPr>
        <w:spacing w:line="276" w:lineRule="auto"/>
        <w:rPr>
          <w:rFonts w:ascii="Arial" w:hAnsi="Arial"/>
          <w:sz w:val="22"/>
          <w:szCs w:val="22"/>
        </w:rPr>
      </w:pPr>
      <w:r>
        <w:rPr>
          <w:rFonts w:ascii="Arial" w:hAnsi="Arial"/>
          <w:sz w:val="22"/>
          <w:szCs w:val="22"/>
        </w:rPr>
        <w:t>Plan of Action after Assessment includes:</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Once a victim of trafficking is identified, the clinician and client will need to put together a plan of care. The health care provider should be aware of the following:</w:t>
      </w:r>
    </w:p>
    <w:p w:rsidR="00EE5E22" w:rsidRDefault="00EE5E22" w:rsidP="00EE5E22">
      <w:pPr>
        <w:pStyle w:val="DefaultText"/>
        <w:numPr>
          <w:ilvl w:val="3"/>
          <w:numId w:val="1"/>
        </w:numPr>
        <w:spacing w:line="276" w:lineRule="auto"/>
        <w:rPr>
          <w:rFonts w:ascii="Arial" w:hAnsi="Arial"/>
          <w:sz w:val="22"/>
          <w:szCs w:val="22"/>
        </w:rPr>
      </w:pPr>
      <w:r>
        <w:rPr>
          <w:rFonts w:ascii="Arial" w:hAnsi="Arial"/>
          <w:sz w:val="22"/>
          <w:szCs w:val="22"/>
        </w:rPr>
        <w:t>The provider cannot force the victim to report the crime.</w:t>
      </w:r>
    </w:p>
    <w:p w:rsidR="00EE5E22" w:rsidRDefault="00EE5E22" w:rsidP="00EE5E22">
      <w:pPr>
        <w:pStyle w:val="DefaultText"/>
        <w:numPr>
          <w:ilvl w:val="3"/>
          <w:numId w:val="1"/>
        </w:numPr>
        <w:spacing w:line="276" w:lineRule="auto"/>
        <w:rPr>
          <w:rFonts w:ascii="Arial" w:hAnsi="Arial"/>
          <w:sz w:val="22"/>
          <w:szCs w:val="22"/>
        </w:rPr>
      </w:pPr>
      <w:r>
        <w:rPr>
          <w:rFonts w:ascii="Arial" w:hAnsi="Arial"/>
          <w:sz w:val="22"/>
          <w:szCs w:val="22"/>
        </w:rPr>
        <w:t>The victim and/or victim’s family may be at risk for immense harm if he/she reports the crime.</w:t>
      </w:r>
    </w:p>
    <w:p w:rsidR="00EE5E22" w:rsidRDefault="00EE5E22" w:rsidP="00EE5E22">
      <w:pPr>
        <w:pStyle w:val="DefaultText"/>
        <w:numPr>
          <w:ilvl w:val="3"/>
          <w:numId w:val="1"/>
        </w:numPr>
        <w:spacing w:line="276" w:lineRule="auto"/>
        <w:rPr>
          <w:rFonts w:ascii="Arial" w:hAnsi="Arial"/>
          <w:sz w:val="22"/>
          <w:szCs w:val="22"/>
        </w:rPr>
      </w:pPr>
      <w:r>
        <w:rPr>
          <w:rFonts w:ascii="Arial" w:hAnsi="Arial"/>
          <w:sz w:val="22"/>
          <w:szCs w:val="22"/>
        </w:rPr>
        <w:lastRenderedPageBreak/>
        <w:t>If the victim is a minor, the provider is under legal obligation to phone child protective services.</w:t>
      </w:r>
    </w:p>
    <w:p w:rsidR="00EE5E22" w:rsidRDefault="00EE5E22" w:rsidP="00EE5E22">
      <w:pPr>
        <w:pStyle w:val="DefaultText"/>
        <w:numPr>
          <w:ilvl w:val="2"/>
          <w:numId w:val="1"/>
        </w:numPr>
        <w:spacing w:line="276" w:lineRule="auto"/>
        <w:rPr>
          <w:rFonts w:ascii="Arial" w:hAnsi="Arial"/>
          <w:sz w:val="22"/>
          <w:szCs w:val="22"/>
        </w:rPr>
      </w:pPr>
      <w:r>
        <w:rPr>
          <w:rFonts w:ascii="Arial" w:hAnsi="Arial"/>
          <w:sz w:val="22"/>
          <w:szCs w:val="22"/>
        </w:rPr>
        <w:t xml:space="preserve">Because victims of human trafficking have already experienced significant powerlessness, this is an opportunity for the provider to purposely give the client some decision-making ability. For example, the provider and client can anonymously call the referral line together and ask pertinent questions about the client’s situation. The provider can also give the client a phone, the phone number, and a safe space in which to make the call his/her self. The clinician is not mandated by law to call anyone (either the referral line or law enforcement), </w:t>
      </w:r>
      <w:r>
        <w:rPr>
          <w:rFonts w:ascii="Arial" w:hAnsi="Arial"/>
          <w:sz w:val="22"/>
          <w:szCs w:val="22"/>
          <w:u w:val="single"/>
        </w:rPr>
        <w:t>unless the client is under 16 years of age</w:t>
      </w:r>
      <w:r>
        <w:rPr>
          <w:rFonts w:ascii="Arial" w:hAnsi="Arial"/>
          <w:sz w:val="22"/>
          <w:szCs w:val="22"/>
        </w:rPr>
        <w:t xml:space="preserve">. While the clinician may call the referral line anonymously without the client’s permission, it is not advisable to make an official report without the client’s consent. Please note that this is a gray area and each clinician will have to make his/her own moral decision regarding the reporting of suspected trafficking. </w:t>
      </w:r>
      <w:r>
        <w:rPr>
          <w:rFonts w:ascii="Arial" w:hAnsi="Arial"/>
          <w:b/>
          <w:sz w:val="22"/>
          <w:szCs w:val="22"/>
        </w:rPr>
        <w:t>(See attached Resources and References Lists)</w:t>
      </w:r>
    </w:p>
    <w:p w:rsidR="00EE5E22" w:rsidRDefault="00EE5E22" w:rsidP="00EE5E22">
      <w:pPr>
        <w:pStyle w:val="DefaultText"/>
        <w:spacing w:line="276" w:lineRule="auto"/>
        <w:ind w:left="2520"/>
        <w:rPr>
          <w:rFonts w:ascii="Arial" w:hAnsi="Arial"/>
          <w:sz w:val="22"/>
          <w:szCs w:val="22"/>
        </w:rPr>
      </w:pPr>
    </w:p>
    <w:p w:rsidR="00EE5E22" w:rsidRDefault="00EE5E22" w:rsidP="00EE5E22">
      <w:pPr>
        <w:pStyle w:val="DefaultText"/>
        <w:spacing w:line="276" w:lineRule="auto"/>
        <w:rPr>
          <w:rFonts w:ascii="Arial" w:hAnsi="Arial"/>
          <w:sz w:val="22"/>
          <w:szCs w:val="22"/>
        </w:rPr>
      </w:pPr>
      <w:r>
        <w:rPr>
          <w:rFonts w:ascii="Arial" w:hAnsi="Arial"/>
          <w:sz w:val="22"/>
          <w:szCs w:val="22"/>
        </w:rPr>
        <w:t xml:space="preserve"> </w:t>
      </w:r>
    </w:p>
    <w:p w:rsidR="00EE5E22" w:rsidRDefault="00EE5E22" w:rsidP="00EE5E22">
      <w:pPr>
        <w:pStyle w:val="DefaultText"/>
        <w:tabs>
          <w:tab w:val="left" w:pos="360"/>
        </w:tabs>
        <w:spacing w:line="276" w:lineRule="auto"/>
        <w:ind w:left="360" w:hanging="360"/>
        <w:rPr>
          <w:rFonts w:ascii="Arial" w:hAnsi="Arial"/>
        </w:rPr>
      </w:pPr>
    </w:p>
    <w:p w:rsidR="00EE5E22" w:rsidRDefault="00EE5E22" w:rsidP="00EE5E22">
      <w:pPr>
        <w:pStyle w:val="DefaultText"/>
        <w:tabs>
          <w:tab w:val="left" w:pos="360"/>
        </w:tabs>
        <w:spacing w:line="276" w:lineRule="auto"/>
        <w:ind w:left="360" w:hanging="360"/>
        <w:rPr>
          <w:rFonts w:ascii="Arial" w:hAnsi="Arial"/>
        </w:rPr>
      </w:pPr>
    </w:p>
    <w:p w:rsidR="00EE5E22" w:rsidRDefault="00EE5E22" w:rsidP="00EE5E22">
      <w:pPr>
        <w:pStyle w:val="DefaultText"/>
        <w:tabs>
          <w:tab w:val="left" w:pos="360"/>
        </w:tabs>
        <w:ind w:left="360" w:hanging="360"/>
        <w:rPr>
          <w:rFonts w:ascii="Arial" w:hAnsi="Arial"/>
          <w:sz w:val="16"/>
          <w:szCs w:val="16"/>
        </w:rPr>
      </w:pPr>
      <w:r>
        <w:rPr>
          <w:rFonts w:ascii="Arial" w:hAnsi="Arial"/>
          <w:sz w:val="16"/>
          <w:szCs w:val="16"/>
        </w:rPr>
        <w:tab/>
        <w:t xml:space="preserve"> </w:t>
      </w:r>
    </w:p>
    <w:p w:rsidR="00EE5E22" w:rsidRDefault="00EE5E22" w:rsidP="00EE5E22">
      <w:pPr>
        <w:pStyle w:val="DefaultText"/>
        <w:tabs>
          <w:tab w:val="left" w:pos="360"/>
        </w:tabs>
        <w:ind w:left="360" w:hanging="360"/>
        <w:jc w:val="center"/>
        <w:rPr>
          <w:rFonts w:ascii="Arial" w:hAnsi="Arial"/>
          <w:b/>
          <w:sz w:val="36"/>
          <w:szCs w:val="36"/>
          <w:u w:val="single"/>
        </w:rPr>
      </w:pPr>
      <w:r>
        <w:rPr>
          <w:sz w:val="16"/>
          <w:szCs w:val="16"/>
        </w:rPr>
        <w:br w:type="page"/>
      </w:r>
      <w:r>
        <w:rPr>
          <w:rFonts w:ascii="Arial" w:hAnsi="Arial"/>
          <w:b/>
          <w:sz w:val="36"/>
          <w:szCs w:val="36"/>
          <w:u w:val="single"/>
        </w:rPr>
        <w:lastRenderedPageBreak/>
        <w:t>Resources</w:t>
      </w:r>
    </w:p>
    <w:p w:rsidR="00EE5E22" w:rsidRDefault="00EE5E22" w:rsidP="00EE5E22">
      <w:pPr>
        <w:pStyle w:val="DefaultText"/>
        <w:tabs>
          <w:tab w:val="left" w:pos="360"/>
        </w:tabs>
        <w:ind w:left="360" w:hanging="360"/>
        <w:jc w:val="center"/>
        <w:rPr>
          <w:rFonts w:ascii="Arial" w:hAnsi="Arial"/>
          <w:b/>
          <w:sz w:val="36"/>
          <w:szCs w:val="36"/>
          <w:u w:val="single"/>
        </w:rPr>
      </w:pPr>
    </w:p>
    <w:p w:rsidR="00EE5E22" w:rsidRDefault="00EE5E22" w:rsidP="00EE5E22">
      <w:pPr>
        <w:rPr>
          <w:rFonts w:cs="Arial"/>
          <w:sz w:val="22"/>
          <w:szCs w:val="22"/>
        </w:rPr>
      </w:pPr>
      <w:r>
        <w:rPr>
          <w:rFonts w:cs="Arial"/>
          <w:b/>
          <w:sz w:val="22"/>
          <w:szCs w:val="22"/>
        </w:rPr>
        <w:t>National Human Trafficking Resource Center</w:t>
      </w:r>
      <w:r>
        <w:rPr>
          <w:rFonts w:cs="Arial"/>
          <w:b/>
          <w:sz w:val="22"/>
          <w:szCs w:val="22"/>
        </w:rPr>
        <w:tab/>
      </w:r>
      <w:r>
        <w:rPr>
          <w:rFonts w:cs="Arial"/>
          <w:sz w:val="22"/>
          <w:szCs w:val="22"/>
        </w:rPr>
        <w:tab/>
        <w:t>1-888-373-7888</w:t>
      </w:r>
    </w:p>
    <w:p w:rsidR="00EE5E22" w:rsidRDefault="00EE5E22" w:rsidP="00EE5E22">
      <w:pPr>
        <w:rPr>
          <w:rFonts w:cs="Arial"/>
          <w:sz w:val="22"/>
          <w:szCs w:val="22"/>
        </w:rPr>
      </w:pPr>
      <w:r>
        <w:rPr>
          <w:rFonts w:cs="Arial"/>
          <w:sz w:val="22"/>
          <w:szCs w:val="22"/>
        </w:rPr>
        <w:t>This national referral line can assist in finding local resources for the victim and developing a safety plan that is acceptable to the client.</w:t>
      </w:r>
    </w:p>
    <w:p w:rsidR="00EE5E22" w:rsidRDefault="00EE5E22" w:rsidP="00EE5E22">
      <w:pPr>
        <w:rPr>
          <w:rFonts w:cs="Arial"/>
          <w:sz w:val="22"/>
          <w:szCs w:val="22"/>
        </w:rPr>
      </w:pPr>
      <w:r>
        <w:rPr>
          <w:rFonts w:cs="Arial"/>
          <w:b/>
          <w:sz w:val="22"/>
          <w:szCs w:val="22"/>
        </w:rPr>
        <w:t xml:space="preserve">Dial Help (24 hour Crisis Line)    </w:t>
      </w:r>
      <w:r>
        <w:rPr>
          <w:rFonts w:cs="Arial"/>
          <w:sz w:val="22"/>
          <w:szCs w:val="22"/>
        </w:rPr>
        <w:t xml:space="preserve">  Local Helpline</w:t>
      </w:r>
      <w:r>
        <w:rPr>
          <w:rFonts w:cs="Arial"/>
          <w:sz w:val="22"/>
          <w:szCs w:val="22"/>
        </w:rPr>
        <w:tab/>
      </w:r>
      <w:r>
        <w:rPr>
          <w:rFonts w:cs="Arial"/>
          <w:sz w:val="22"/>
          <w:szCs w:val="22"/>
        </w:rPr>
        <w:tab/>
        <w:t>906-482-4357 (HELP)</w:t>
      </w:r>
    </w:p>
    <w:p w:rsidR="00EE5E22" w:rsidRDefault="00EE5E22" w:rsidP="00EE5E2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Toll free in the U.P.         1-800-562-7622</w:t>
      </w:r>
    </w:p>
    <w:p w:rsidR="00EE5E22" w:rsidRDefault="00EE5E22" w:rsidP="00EE5E2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Victim Service Hotline</w:t>
      </w:r>
      <w:r>
        <w:rPr>
          <w:rFonts w:cs="Arial"/>
          <w:sz w:val="22"/>
          <w:szCs w:val="22"/>
        </w:rPr>
        <w:tab/>
        <w:t>1-866-661-5588</w:t>
      </w:r>
    </w:p>
    <w:p w:rsidR="00EE5E22" w:rsidRDefault="00EE5E22" w:rsidP="00EE5E22">
      <w:pPr>
        <w:rPr>
          <w:rFonts w:cs="Arial"/>
          <w:sz w:val="22"/>
          <w:szCs w:val="22"/>
        </w:rPr>
      </w:pPr>
      <w:r>
        <w:rPr>
          <w:rFonts w:cs="Arial"/>
          <w:b/>
          <w:sz w:val="22"/>
          <w:szCs w:val="22"/>
        </w:rPr>
        <w:t>Child Protective Services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1-855-444-3911</w:t>
      </w:r>
    </w:p>
    <w:p w:rsidR="00EE5E22" w:rsidRDefault="00EE5E22" w:rsidP="00EE5E22">
      <w:pPr>
        <w:rPr>
          <w:rFonts w:cs="Arial"/>
          <w:b/>
          <w:sz w:val="22"/>
          <w:szCs w:val="22"/>
        </w:rPr>
      </w:pPr>
      <w:r>
        <w:rPr>
          <w:rFonts w:cs="Arial"/>
          <w:b/>
          <w:sz w:val="22"/>
          <w:szCs w:val="22"/>
        </w:rPr>
        <w:t>Michigan State Police</w:t>
      </w:r>
    </w:p>
    <w:p w:rsidR="00EE5E22" w:rsidRDefault="00EE5E22" w:rsidP="00EE5E22">
      <w:pPr>
        <w:rPr>
          <w:rFonts w:cs="Arial"/>
          <w:sz w:val="22"/>
          <w:szCs w:val="22"/>
        </w:rPr>
      </w:pPr>
      <w:r>
        <w:rPr>
          <w:rFonts w:cs="Arial"/>
          <w:sz w:val="22"/>
          <w:szCs w:val="22"/>
        </w:rPr>
        <w:tab/>
        <w:t>Calumet Post (Houghton, Keweenaw and Baraga counties)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906-337-5145</w:t>
      </w:r>
    </w:p>
    <w:p w:rsidR="00EE5E22" w:rsidRDefault="00EE5E22" w:rsidP="00EE5E22">
      <w:pPr>
        <w:pStyle w:val="NoSpacing"/>
        <w:rPr>
          <w:rFonts w:ascii="Arial" w:hAnsi="Arial" w:cs="Arial"/>
        </w:rPr>
      </w:pPr>
      <w:r>
        <w:rPr>
          <w:rFonts w:ascii="Arial" w:hAnsi="Arial" w:cs="Arial"/>
        </w:rPr>
        <w:tab/>
        <w:t xml:space="preserve">Wakefield Post (Gogebic and Ontonagon counties) </w:t>
      </w:r>
    </w:p>
    <w:p w:rsidR="00EE5E22" w:rsidRDefault="00EE5E22" w:rsidP="00EE5E2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906-229-5372</w:t>
      </w:r>
    </w:p>
    <w:p w:rsidR="00EE5E22" w:rsidRDefault="00EE5E22" w:rsidP="00EE5E22">
      <w:pPr>
        <w:pStyle w:val="NoSpacing"/>
        <w:rPr>
          <w:rFonts w:ascii="Arial" w:hAnsi="Arial" w:cs="Arial"/>
          <w:b/>
        </w:rPr>
      </w:pPr>
      <w:r>
        <w:rPr>
          <w:rFonts w:ascii="Arial" w:hAnsi="Arial" w:cs="Arial"/>
          <w:b/>
        </w:rPr>
        <w:t>Houghton/Keweenaw Counties</w:t>
      </w:r>
    </w:p>
    <w:p w:rsidR="00EE5E22" w:rsidRDefault="00EE5E22" w:rsidP="00EE5E22">
      <w:pPr>
        <w:pStyle w:val="NoSpacing"/>
        <w:rPr>
          <w:rFonts w:ascii="Arial" w:hAnsi="Arial" w:cs="Arial"/>
        </w:rPr>
      </w:pPr>
    </w:p>
    <w:p w:rsidR="00EE5E22" w:rsidRDefault="00EE5E22" w:rsidP="00EE5E22">
      <w:pPr>
        <w:pStyle w:val="NoSpacing"/>
        <w:rPr>
          <w:rFonts w:ascii="Arial" w:hAnsi="Arial" w:cs="Arial"/>
        </w:rPr>
      </w:pPr>
      <w:r>
        <w:rPr>
          <w:rFonts w:ascii="Arial" w:hAnsi="Arial" w:cs="Arial"/>
        </w:rPr>
        <w:tab/>
        <w:t>Houghton County Sheriff</w:t>
      </w:r>
      <w:r>
        <w:rPr>
          <w:rFonts w:ascii="Arial" w:hAnsi="Arial" w:cs="Arial"/>
        </w:rPr>
        <w:tab/>
      </w:r>
      <w:r>
        <w:rPr>
          <w:rFonts w:ascii="Arial" w:hAnsi="Arial" w:cs="Arial"/>
        </w:rPr>
        <w:tab/>
      </w:r>
      <w:r>
        <w:rPr>
          <w:rFonts w:ascii="Arial" w:hAnsi="Arial" w:cs="Arial"/>
        </w:rPr>
        <w:tab/>
      </w:r>
      <w:r>
        <w:rPr>
          <w:rFonts w:ascii="Arial" w:hAnsi="Arial" w:cs="Arial"/>
        </w:rPr>
        <w:tab/>
        <w:t>906-482-0055</w:t>
      </w:r>
    </w:p>
    <w:p w:rsidR="00EE5E22" w:rsidRDefault="00EE5E22" w:rsidP="00EE5E22">
      <w:pPr>
        <w:pStyle w:val="NoSpacing"/>
        <w:rPr>
          <w:rFonts w:ascii="Arial" w:hAnsi="Arial" w:cs="Arial"/>
        </w:rPr>
      </w:pPr>
      <w:r>
        <w:rPr>
          <w:rFonts w:ascii="Arial" w:hAnsi="Arial" w:cs="Arial"/>
        </w:rPr>
        <w:tab/>
        <w:t>Houghton Police Department</w:t>
      </w:r>
      <w:r>
        <w:rPr>
          <w:rFonts w:ascii="Arial" w:hAnsi="Arial" w:cs="Arial"/>
        </w:rPr>
        <w:tab/>
      </w:r>
      <w:r>
        <w:rPr>
          <w:rFonts w:ascii="Arial" w:hAnsi="Arial" w:cs="Arial"/>
        </w:rPr>
        <w:tab/>
      </w:r>
      <w:r>
        <w:rPr>
          <w:rFonts w:ascii="Arial" w:hAnsi="Arial" w:cs="Arial"/>
        </w:rPr>
        <w:tab/>
      </w:r>
      <w:r>
        <w:rPr>
          <w:rFonts w:ascii="Arial" w:hAnsi="Arial" w:cs="Arial"/>
        </w:rPr>
        <w:tab/>
        <w:t>906-482-2121</w:t>
      </w:r>
    </w:p>
    <w:p w:rsidR="00EE5E22" w:rsidRDefault="00EE5E22" w:rsidP="00EE5E22">
      <w:pPr>
        <w:pStyle w:val="NoSpacing"/>
        <w:rPr>
          <w:rFonts w:ascii="Arial" w:hAnsi="Arial" w:cs="Arial"/>
        </w:rPr>
      </w:pPr>
      <w:r>
        <w:rPr>
          <w:rFonts w:ascii="Arial" w:hAnsi="Arial" w:cs="Arial"/>
        </w:rPr>
        <w:tab/>
        <w:t>Hancock Police Department</w:t>
      </w:r>
      <w:r>
        <w:rPr>
          <w:rFonts w:ascii="Arial" w:hAnsi="Arial" w:cs="Arial"/>
        </w:rPr>
        <w:tab/>
      </w:r>
      <w:r>
        <w:rPr>
          <w:rFonts w:ascii="Arial" w:hAnsi="Arial" w:cs="Arial"/>
        </w:rPr>
        <w:tab/>
      </w:r>
      <w:r>
        <w:rPr>
          <w:rFonts w:ascii="Arial" w:hAnsi="Arial" w:cs="Arial"/>
        </w:rPr>
        <w:tab/>
      </w:r>
      <w:r>
        <w:rPr>
          <w:rFonts w:ascii="Arial" w:hAnsi="Arial" w:cs="Arial"/>
        </w:rPr>
        <w:tab/>
        <w:t>906-482-3102</w:t>
      </w:r>
    </w:p>
    <w:p w:rsidR="00EE5E22" w:rsidRDefault="00EE5E22" w:rsidP="00EE5E22">
      <w:pPr>
        <w:pStyle w:val="NoSpacing"/>
        <w:rPr>
          <w:rFonts w:ascii="Arial" w:hAnsi="Arial" w:cs="Arial"/>
        </w:rPr>
      </w:pPr>
      <w:r>
        <w:rPr>
          <w:rFonts w:ascii="Arial" w:hAnsi="Arial" w:cs="Arial"/>
        </w:rPr>
        <w:tab/>
        <w:t>Keweenaw County Sheriff</w:t>
      </w:r>
      <w:r>
        <w:rPr>
          <w:rFonts w:ascii="Arial" w:hAnsi="Arial" w:cs="Arial"/>
        </w:rPr>
        <w:tab/>
      </w:r>
      <w:r>
        <w:rPr>
          <w:rFonts w:ascii="Arial" w:hAnsi="Arial" w:cs="Arial"/>
        </w:rPr>
        <w:tab/>
      </w:r>
      <w:r>
        <w:rPr>
          <w:rFonts w:ascii="Arial" w:hAnsi="Arial" w:cs="Arial"/>
        </w:rPr>
        <w:tab/>
      </w:r>
      <w:r>
        <w:rPr>
          <w:rFonts w:ascii="Arial" w:hAnsi="Arial" w:cs="Arial"/>
        </w:rPr>
        <w:tab/>
        <w:t>906-337-0528</w:t>
      </w:r>
    </w:p>
    <w:p w:rsidR="00EE5E22" w:rsidRDefault="00EE5E22" w:rsidP="00EE5E22">
      <w:pPr>
        <w:pStyle w:val="NoSpacing"/>
        <w:rPr>
          <w:rFonts w:ascii="Arial" w:hAnsi="Arial" w:cs="Arial"/>
        </w:rPr>
      </w:pPr>
      <w:r>
        <w:rPr>
          <w:rFonts w:ascii="Arial" w:hAnsi="Arial" w:cs="Arial"/>
        </w:rPr>
        <w:tab/>
        <w:t>Houghton County DHS</w:t>
      </w:r>
      <w:r>
        <w:rPr>
          <w:rFonts w:ascii="Arial" w:hAnsi="Arial" w:cs="Arial"/>
        </w:rPr>
        <w:tab/>
      </w:r>
      <w:r>
        <w:rPr>
          <w:rFonts w:ascii="Arial" w:hAnsi="Arial" w:cs="Arial"/>
        </w:rPr>
        <w:tab/>
      </w:r>
      <w:r>
        <w:rPr>
          <w:rFonts w:ascii="Arial" w:hAnsi="Arial" w:cs="Arial"/>
        </w:rPr>
        <w:tab/>
      </w:r>
      <w:r>
        <w:rPr>
          <w:rFonts w:ascii="Arial" w:hAnsi="Arial" w:cs="Arial"/>
        </w:rPr>
        <w:tab/>
        <w:t>906-482-0500</w:t>
      </w:r>
    </w:p>
    <w:p w:rsidR="00EE5E22" w:rsidRDefault="00EE5E22" w:rsidP="00EE5E22">
      <w:pPr>
        <w:pStyle w:val="NoSpacing"/>
        <w:rPr>
          <w:rFonts w:ascii="Arial" w:hAnsi="Arial" w:cs="Arial"/>
        </w:rPr>
      </w:pPr>
      <w:r>
        <w:rPr>
          <w:rFonts w:ascii="Arial" w:hAnsi="Arial" w:cs="Arial"/>
        </w:rPr>
        <w:tab/>
        <w:t>Keweenaw County DHS</w:t>
      </w:r>
      <w:r>
        <w:rPr>
          <w:rFonts w:ascii="Arial" w:hAnsi="Arial" w:cs="Arial"/>
        </w:rPr>
        <w:tab/>
      </w:r>
      <w:r>
        <w:rPr>
          <w:rFonts w:ascii="Arial" w:hAnsi="Arial" w:cs="Arial"/>
        </w:rPr>
        <w:tab/>
      </w:r>
      <w:r>
        <w:rPr>
          <w:rFonts w:ascii="Arial" w:hAnsi="Arial" w:cs="Arial"/>
        </w:rPr>
        <w:tab/>
      </w:r>
      <w:r>
        <w:rPr>
          <w:rFonts w:ascii="Arial" w:hAnsi="Arial" w:cs="Arial"/>
        </w:rPr>
        <w:tab/>
        <w:t>906-337-3302</w:t>
      </w:r>
    </w:p>
    <w:p w:rsidR="00EE5E22" w:rsidRDefault="00EE5E22" w:rsidP="00EE5E22">
      <w:pPr>
        <w:pStyle w:val="NoSpacing"/>
        <w:rPr>
          <w:rFonts w:ascii="Arial" w:hAnsi="Arial" w:cs="Arial"/>
        </w:rPr>
      </w:pPr>
      <w:r>
        <w:rPr>
          <w:rFonts w:ascii="Arial" w:hAnsi="Arial" w:cs="Arial"/>
        </w:rPr>
        <w:tab/>
      </w:r>
      <w:proofErr w:type="spellStart"/>
      <w:r>
        <w:rPr>
          <w:rFonts w:ascii="Arial" w:hAnsi="Arial" w:cs="Arial"/>
        </w:rPr>
        <w:t>Aspirus</w:t>
      </w:r>
      <w:proofErr w:type="spellEnd"/>
      <w:r>
        <w:rPr>
          <w:rFonts w:ascii="Arial" w:hAnsi="Arial" w:cs="Arial"/>
        </w:rPr>
        <w:t xml:space="preserve"> Keweenaw Hospital</w:t>
      </w:r>
      <w:r>
        <w:rPr>
          <w:rFonts w:ascii="Arial" w:hAnsi="Arial" w:cs="Arial"/>
        </w:rPr>
        <w:tab/>
      </w:r>
      <w:r>
        <w:rPr>
          <w:rFonts w:ascii="Arial" w:hAnsi="Arial" w:cs="Arial"/>
        </w:rPr>
        <w:tab/>
      </w:r>
      <w:r>
        <w:rPr>
          <w:rFonts w:ascii="Arial" w:hAnsi="Arial" w:cs="Arial"/>
        </w:rPr>
        <w:tab/>
      </w:r>
      <w:r>
        <w:rPr>
          <w:rFonts w:ascii="Arial" w:hAnsi="Arial" w:cs="Arial"/>
        </w:rPr>
        <w:tab/>
        <w:t>906-337-6500</w:t>
      </w:r>
    </w:p>
    <w:p w:rsidR="00EE5E22" w:rsidRDefault="00EE5E22" w:rsidP="00EE5E22">
      <w:pPr>
        <w:pStyle w:val="NoSpacing"/>
        <w:rPr>
          <w:rFonts w:ascii="Arial" w:hAnsi="Arial" w:cs="Arial"/>
        </w:rPr>
      </w:pPr>
      <w:r>
        <w:rPr>
          <w:rFonts w:ascii="Arial" w:hAnsi="Arial" w:cs="Arial"/>
        </w:rPr>
        <w:tab/>
        <w:t>UP Health System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906-483-1000</w:t>
      </w:r>
    </w:p>
    <w:p w:rsidR="00EE5E22" w:rsidRDefault="00EE5E22" w:rsidP="00EE5E22">
      <w:pPr>
        <w:pStyle w:val="NoSpacing"/>
        <w:rPr>
          <w:rFonts w:ascii="Arial" w:hAnsi="Arial" w:cs="Arial"/>
        </w:rPr>
      </w:pPr>
      <w:r>
        <w:rPr>
          <w:rFonts w:ascii="Arial" w:hAnsi="Arial" w:cs="Arial"/>
        </w:rPr>
        <w:tab/>
        <w:t xml:space="preserve">Barbara Kettle </w:t>
      </w:r>
      <w:proofErr w:type="spellStart"/>
      <w:r>
        <w:rPr>
          <w:rFonts w:ascii="Arial" w:hAnsi="Arial" w:cs="Arial"/>
        </w:rPr>
        <w:t>Gundlach</w:t>
      </w:r>
      <w:proofErr w:type="spellEnd"/>
      <w:r>
        <w:rPr>
          <w:rFonts w:ascii="Arial" w:hAnsi="Arial" w:cs="Arial"/>
        </w:rPr>
        <w:t xml:space="preserve"> Shelter</w:t>
      </w:r>
      <w:r>
        <w:rPr>
          <w:rFonts w:ascii="Arial" w:hAnsi="Arial" w:cs="Arial"/>
        </w:rPr>
        <w:tab/>
      </w:r>
      <w:r>
        <w:rPr>
          <w:rFonts w:ascii="Arial" w:hAnsi="Arial" w:cs="Arial"/>
        </w:rPr>
        <w:tab/>
      </w:r>
      <w:r>
        <w:rPr>
          <w:rFonts w:ascii="Arial" w:hAnsi="Arial" w:cs="Arial"/>
        </w:rPr>
        <w:tab/>
        <w:t>906-337-5623</w:t>
      </w:r>
    </w:p>
    <w:p w:rsidR="00EE5E22" w:rsidRDefault="00EE5E22" w:rsidP="00EE5E22">
      <w:pPr>
        <w:pStyle w:val="NoSpacing"/>
        <w:rPr>
          <w:rFonts w:ascii="Arial" w:hAnsi="Arial" w:cs="Arial"/>
        </w:rPr>
      </w:pPr>
    </w:p>
    <w:p w:rsidR="00EE5E22" w:rsidRDefault="00EE5E22" w:rsidP="00EE5E22">
      <w:pPr>
        <w:pStyle w:val="NoSpacing"/>
        <w:rPr>
          <w:rFonts w:ascii="Arial" w:hAnsi="Arial" w:cs="Arial"/>
          <w:b/>
        </w:rPr>
      </w:pPr>
      <w:r>
        <w:rPr>
          <w:rFonts w:ascii="Arial" w:hAnsi="Arial" w:cs="Arial"/>
          <w:b/>
        </w:rPr>
        <w:t>Baraga County</w:t>
      </w:r>
    </w:p>
    <w:p w:rsidR="00EE5E22" w:rsidRDefault="00EE5E22" w:rsidP="00EE5E22">
      <w:pPr>
        <w:pStyle w:val="NoSpacing"/>
        <w:rPr>
          <w:rFonts w:ascii="Arial" w:hAnsi="Arial" w:cs="Arial"/>
          <w:b/>
        </w:rPr>
      </w:pPr>
    </w:p>
    <w:p w:rsidR="00EE5E22" w:rsidRDefault="00EE5E22" w:rsidP="00EE5E22">
      <w:pPr>
        <w:pStyle w:val="NoSpacing"/>
        <w:rPr>
          <w:rFonts w:ascii="Arial" w:hAnsi="Arial" w:cs="Arial"/>
        </w:rPr>
      </w:pPr>
      <w:r>
        <w:rPr>
          <w:rFonts w:ascii="Arial" w:hAnsi="Arial" w:cs="Arial"/>
        </w:rPr>
        <w:tab/>
        <w:t>Baraga County Sheriff</w:t>
      </w:r>
      <w:r>
        <w:rPr>
          <w:rFonts w:ascii="Arial" w:hAnsi="Arial" w:cs="Arial"/>
        </w:rPr>
        <w:tab/>
      </w:r>
      <w:r>
        <w:rPr>
          <w:rFonts w:ascii="Arial" w:hAnsi="Arial" w:cs="Arial"/>
        </w:rPr>
        <w:tab/>
      </w:r>
      <w:r>
        <w:rPr>
          <w:rFonts w:ascii="Arial" w:hAnsi="Arial" w:cs="Arial"/>
        </w:rPr>
        <w:tab/>
      </w:r>
      <w:r>
        <w:rPr>
          <w:rFonts w:ascii="Arial" w:hAnsi="Arial" w:cs="Arial"/>
        </w:rPr>
        <w:tab/>
        <w:t>906-524-6177</w:t>
      </w:r>
    </w:p>
    <w:p w:rsidR="00EE5E22" w:rsidRDefault="00EE5E22" w:rsidP="00EE5E22">
      <w:pPr>
        <w:pStyle w:val="NoSpacing"/>
        <w:rPr>
          <w:rFonts w:ascii="Arial" w:hAnsi="Arial" w:cs="Arial"/>
        </w:rPr>
      </w:pPr>
      <w:r>
        <w:rPr>
          <w:rFonts w:ascii="Arial" w:hAnsi="Arial" w:cs="Arial"/>
        </w:rPr>
        <w:tab/>
        <w:t>Baraga Police Department</w:t>
      </w:r>
      <w:r>
        <w:rPr>
          <w:rFonts w:ascii="Arial" w:hAnsi="Arial" w:cs="Arial"/>
        </w:rPr>
        <w:tab/>
      </w:r>
      <w:r>
        <w:rPr>
          <w:rFonts w:ascii="Arial" w:hAnsi="Arial" w:cs="Arial"/>
        </w:rPr>
        <w:tab/>
      </w:r>
      <w:r>
        <w:rPr>
          <w:rFonts w:ascii="Arial" w:hAnsi="Arial" w:cs="Arial"/>
        </w:rPr>
        <w:tab/>
      </w:r>
      <w:r>
        <w:rPr>
          <w:rFonts w:ascii="Arial" w:hAnsi="Arial" w:cs="Arial"/>
        </w:rPr>
        <w:tab/>
        <w:t>906-353-7181</w:t>
      </w:r>
    </w:p>
    <w:p w:rsidR="00EE5E22" w:rsidRDefault="00EE5E22" w:rsidP="00EE5E22">
      <w:pPr>
        <w:pStyle w:val="NoSpacing"/>
        <w:rPr>
          <w:rFonts w:ascii="Arial" w:hAnsi="Arial" w:cs="Arial"/>
        </w:rPr>
      </w:pPr>
      <w:r>
        <w:rPr>
          <w:rFonts w:ascii="Arial" w:hAnsi="Arial" w:cs="Arial"/>
        </w:rPr>
        <w:tab/>
        <w:t>Baraga County DHS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906-353-4700</w:t>
      </w:r>
    </w:p>
    <w:p w:rsidR="00EE5E22" w:rsidRDefault="00EE5E22" w:rsidP="00EE5E22">
      <w:pPr>
        <w:pStyle w:val="NoSpacing"/>
        <w:rPr>
          <w:rFonts w:ascii="Arial" w:hAnsi="Arial" w:cs="Arial"/>
        </w:rPr>
      </w:pPr>
      <w:r>
        <w:rPr>
          <w:rFonts w:ascii="Arial" w:hAnsi="Arial" w:cs="Arial"/>
        </w:rPr>
        <w:tab/>
        <w:t>Baraga County Memorial Hospital</w:t>
      </w:r>
      <w:r>
        <w:rPr>
          <w:rFonts w:ascii="Arial" w:hAnsi="Arial" w:cs="Arial"/>
        </w:rPr>
        <w:tab/>
      </w:r>
      <w:r>
        <w:rPr>
          <w:rFonts w:ascii="Arial" w:hAnsi="Arial" w:cs="Arial"/>
        </w:rPr>
        <w:tab/>
      </w:r>
      <w:r>
        <w:rPr>
          <w:rFonts w:ascii="Arial" w:hAnsi="Arial" w:cs="Arial"/>
        </w:rPr>
        <w:tab/>
        <w:t>906-524-3300</w:t>
      </w:r>
    </w:p>
    <w:p w:rsidR="00EE5E22" w:rsidRDefault="00EE5E22" w:rsidP="00EE5E22">
      <w:pPr>
        <w:pStyle w:val="NoSpacing"/>
        <w:rPr>
          <w:rFonts w:ascii="Arial" w:hAnsi="Arial" w:cs="Arial"/>
        </w:rPr>
      </w:pPr>
      <w:r>
        <w:rPr>
          <w:rFonts w:ascii="Arial" w:hAnsi="Arial" w:cs="Arial"/>
        </w:rPr>
        <w:tab/>
        <w:t>Baraga County Shelter Home</w:t>
      </w:r>
      <w:r>
        <w:rPr>
          <w:rFonts w:ascii="Arial" w:hAnsi="Arial" w:cs="Arial"/>
        </w:rPr>
        <w:tab/>
      </w:r>
      <w:r>
        <w:rPr>
          <w:rFonts w:ascii="Arial" w:hAnsi="Arial" w:cs="Arial"/>
        </w:rPr>
        <w:tab/>
      </w:r>
      <w:r>
        <w:rPr>
          <w:rFonts w:ascii="Arial" w:hAnsi="Arial" w:cs="Arial"/>
        </w:rPr>
        <w:tab/>
      </w:r>
      <w:r>
        <w:rPr>
          <w:rFonts w:ascii="Arial" w:hAnsi="Arial" w:cs="Arial"/>
        </w:rPr>
        <w:tab/>
        <w:t>906-524-5017</w:t>
      </w:r>
    </w:p>
    <w:p w:rsidR="00EE5E22" w:rsidRDefault="00EE5E22" w:rsidP="00EE5E22">
      <w:pPr>
        <w:pStyle w:val="NoSpacing"/>
        <w:rPr>
          <w:rFonts w:ascii="Arial" w:hAnsi="Arial" w:cs="Arial"/>
        </w:rPr>
      </w:pPr>
      <w:r>
        <w:rPr>
          <w:rFonts w:ascii="Arial" w:hAnsi="Arial" w:cs="Arial"/>
        </w:rPr>
        <w:tab/>
        <w:t>KBIC Protective Services</w:t>
      </w:r>
      <w:r>
        <w:rPr>
          <w:rFonts w:ascii="Arial" w:hAnsi="Arial" w:cs="Arial"/>
        </w:rPr>
        <w:tab/>
      </w:r>
      <w:r>
        <w:rPr>
          <w:rFonts w:ascii="Arial" w:hAnsi="Arial" w:cs="Arial"/>
        </w:rPr>
        <w:tab/>
      </w:r>
      <w:r>
        <w:rPr>
          <w:rFonts w:ascii="Arial" w:hAnsi="Arial" w:cs="Arial"/>
        </w:rPr>
        <w:tab/>
      </w:r>
      <w:r>
        <w:rPr>
          <w:rFonts w:ascii="Arial" w:hAnsi="Arial" w:cs="Arial"/>
        </w:rPr>
        <w:tab/>
        <w:t>906-353-4201</w:t>
      </w:r>
    </w:p>
    <w:p w:rsidR="00EE5E22" w:rsidRDefault="00EE5E22" w:rsidP="00EE5E22">
      <w:pPr>
        <w:pStyle w:val="NoSpacing"/>
        <w:rPr>
          <w:rFonts w:ascii="Arial" w:hAnsi="Arial" w:cs="Arial"/>
        </w:rPr>
      </w:pPr>
      <w:r>
        <w:rPr>
          <w:rFonts w:ascii="Arial" w:hAnsi="Arial" w:cs="Arial"/>
        </w:rPr>
        <w:tab/>
        <w:t>KBIC Tribal Police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906-353-6626</w:t>
      </w:r>
    </w:p>
    <w:p w:rsidR="00EE5E22" w:rsidRDefault="00EE5E22" w:rsidP="00EE5E22">
      <w:pPr>
        <w:pStyle w:val="NoSpacing"/>
        <w:rPr>
          <w:rFonts w:ascii="Arial" w:hAnsi="Arial" w:cs="Arial"/>
        </w:rPr>
      </w:pPr>
    </w:p>
    <w:p w:rsidR="00EE5E22" w:rsidRDefault="00EE5E22" w:rsidP="00EE5E22">
      <w:pPr>
        <w:pStyle w:val="NoSpacing"/>
        <w:rPr>
          <w:rFonts w:ascii="Arial" w:hAnsi="Arial" w:cs="Arial"/>
          <w:b/>
        </w:rPr>
      </w:pPr>
      <w:r>
        <w:rPr>
          <w:rFonts w:ascii="Arial" w:hAnsi="Arial" w:cs="Arial"/>
          <w:b/>
        </w:rPr>
        <w:t>Ontonagon County</w:t>
      </w:r>
    </w:p>
    <w:p w:rsidR="00EE5E22" w:rsidRDefault="00EE5E22" w:rsidP="00EE5E22">
      <w:pPr>
        <w:pStyle w:val="NoSpacing"/>
        <w:rPr>
          <w:rFonts w:ascii="Arial" w:hAnsi="Arial" w:cs="Arial"/>
          <w:b/>
        </w:rPr>
      </w:pPr>
    </w:p>
    <w:p w:rsidR="00EE5E22" w:rsidRDefault="00EE5E22" w:rsidP="00EE5E22">
      <w:pPr>
        <w:pStyle w:val="NoSpacing"/>
        <w:rPr>
          <w:rFonts w:ascii="Arial" w:hAnsi="Arial" w:cs="Arial"/>
        </w:rPr>
      </w:pPr>
      <w:r>
        <w:rPr>
          <w:rFonts w:ascii="Arial" w:hAnsi="Arial" w:cs="Arial"/>
          <w:b/>
        </w:rPr>
        <w:tab/>
      </w:r>
      <w:r>
        <w:rPr>
          <w:rFonts w:ascii="Arial" w:hAnsi="Arial" w:cs="Arial"/>
        </w:rPr>
        <w:t>Ontonagon County Sheriff</w:t>
      </w:r>
      <w:r>
        <w:rPr>
          <w:rFonts w:ascii="Arial" w:hAnsi="Arial" w:cs="Arial"/>
        </w:rPr>
        <w:tab/>
      </w:r>
      <w:r>
        <w:rPr>
          <w:rFonts w:ascii="Arial" w:hAnsi="Arial" w:cs="Arial"/>
        </w:rPr>
        <w:tab/>
      </w:r>
      <w:r>
        <w:rPr>
          <w:rFonts w:ascii="Arial" w:hAnsi="Arial" w:cs="Arial"/>
        </w:rPr>
        <w:tab/>
      </w:r>
      <w:r>
        <w:rPr>
          <w:rFonts w:ascii="Arial" w:hAnsi="Arial" w:cs="Arial"/>
        </w:rPr>
        <w:tab/>
        <w:t>906-884-4901</w:t>
      </w:r>
    </w:p>
    <w:p w:rsidR="00EE5E22" w:rsidRDefault="00EE5E22" w:rsidP="00EE5E22">
      <w:pPr>
        <w:pStyle w:val="NoSpacing"/>
        <w:rPr>
          <w:rFonts w:ascii="Arial" w:hAnsi="Arial" w:cs="Arial"/>
        </w:rPr>
      </w:pPr>
      <w:r>
        <w:rPr>
          <w:rFonts w:ascii="Arial" w:hAnsi="Arial" w:cs="Arial"/>
        </w:rPr>
        <w:tab/>
        <w:t>Ontonagon County DHS</w:t>
      </w:r>
      <w:r>
        <w:rPr>
          <w:rFonts w:ascii="Arial" w:hAnsi="Arial" w:cs="Arial"/>
        </w:rPr>
        <w:tab/>
      </w:r>
      <w:r>
        <w:rPr>
          <w:rFonts w:ascii="Arial" w:hAnsi="Arial" w:cs="Arial"/>
        </w:rPr>
        <w:tab/>
      </w:r>
      <w:r>
        <w:rPr>
          <w:rFonts w:ascii="Arial" w:hAnsi="Arial" w:cs="Arial"/>
        </w:rPr>
        <w:tab/>
      </w:r>
      <w:r>
        <w:rPr>
          <w:rFonts w:ascii="Arial" w:hAnsi="Arial" w:cs="Arial"/>
        </w:rPr>
        <w:tab/>
        <w:t>906-884-4951</w:t>
      </w:r>
    </w:p>
    <w:p w:rsidR="00EE5E22" w:rsidRDefault="00EE5E22" w:rsidP="00EE5E22">
      <w:pPr>
        <w:pStyle w:val="NoSpacing"/>
        <w:rPr>
          <w:rFonts w:ascii="Arial" w:hAnsi="Arial" w:cs="Arial"/>
        </w:rPr>
      </w:pPr>
      <w:r>
        <w:rPr>
          <w:rFonts w:ascii="Arial" w:hAnsi="Arial" w:cs="Arial"/>
        </w:rPr>
        <w:tab/>
      </w:r>
      <w:proofErr w:type="spellStart"/>
      <w:r>
        <w:rPr>
          <w:rFonts w:ascii="Arial" w:hAnsi="Arial" w:cs="Arial"/>
        </w:rPr>
        <w:t>Aspirus</w:t>
      </w:r>
      <w:proofErr w:type="spellEnd"/>
      <w:r>
        <w:rPr>
          <w:rFonts w:ascii="Arial" w:hAnsi="Arial" w:cs="Arial"/>
        </w:rPr>
        <w:t xml:space="preserve"> Ontonagon Hospital</w:t>
      </w:r>
      <w:r>
        <w:rPr>
          <w:rFonts w:ascii="Arial" w:hAnsi="Arial" w:cs="Arial"/>
        </w:rPr>
        <w:tab/>
      </w:r>
      <w:r>
        <w:rPr>
          <w:rFonts w:ascii="Arial" w:hAnsi="Arial" w:cs="Arial"/>
        </w:rPr>
        <w:tab/>
      </w:r>
      <w:r>
        <w:rPr>
          <w:rFonts w:ascii="Arial" w:hAnsi="Arial" w:cs="Arial"/>
        </w:rPr>
        <w:tab/>
      </w:r>
      <w:r>
        <w:rPr>
          <w:rFonts w:ascii="Arial" w:hAnsi="Arial" w:cs="Arial"/>
        </w:rPr>
        <w:tab/>
        <w:t>906-884-8000</w:t>
      </w:r>
    </w:p>
    <w:p w:rsidR="00EE5E22" w:rsidRDefault="00EE5E22" w:rsidP="00EE5E22">
      <w:pPr>
        <w:pStyle w:val="NoSpacing"/>
        <w:rPr>
          <w:rFonts w:ascii="Arial" w:hAnsi="Arial" w:cs="Arial"/>
        </w:rPr>
      </w:pPr>
    </w:p>
    <w:p w:rsidR="00EE5E22" w:rsidRDefault="00EE5E22" w:rsidP="00EE5E22">
      <w:pPr>
        <w:pStyle w:val="NoSpacing"/>
        <w:rPr>
          <w:rFonts w:ascii="Arial" w:hAnsi="Arial" w:cs="Arial"/>
          <w:b/>
        </w:rPr>
      </w:pPr>
      <w:r>
        <w:rPr>
          <w:rFonts w:ascii="Arial" w:hAnsi="Arial" w:cs="Arial"/>
          <w:b/>
        </w:rPr>
        <w:t>Gogebic County</w:t>
      </w:r>
    </w:p>
    <w:p w:rsidR="00EE5E22" w:rsidRDefault="00EE5E22" w:rsidP="00EE5E22">
      <w:pPr>
        <w:pStyle w:val="NoSpacing"/>
        <w:rPr>
          <w:rFonts w:ascii="Arial" w:hAnsi="Arial" w:cs="Arial"/>
        </w:rPr>
      </w:pPr>
    </w:p>
    <w:p w:rsidR="00EE5E22" w:rsidRDefault="00EE5E22" w:rsidP="00EE5E22">
      <w:pPr>
        <w:pStyle w:val="NoSpacing"/>
        <w:rPr>
          <w:rFonts w:ascii="Arial" w:hAnsi="Arial" w:cs="Arial"/>
        </w:rPr>
      </w:pPr>
      <w:r>
        <w:rPr>
          <w:rFonts w:ascii="Arial" w:hAnsi="Arial" w:cs="Arial"/>
        </w:rPr>
        <w:tab/>
        <w:t>Gogebic County Sheriff</w:t>
      </w:r>
      <w:r>
        <w:rPr>
          <w:rFonts w:ascii="Arial" w:hAnsi="Arial" w:cs="Arial"/>
        </w:rPr>
        <w:tab/>
      </w:r>
      <w:r>
        <w:rPr>
          <w:rFonts w:ascii="Arial" w:hAnsi="Arial" w:cs="Arial"/>
        </w:rPr>
        <w:tab/>
      </w:r>
      <w:r>
        <w:rPr>
          <w:rFonts w:ascii="Arial" w:hAnsi="Arial" w:cs="Arial"/>
        </w:rPr>
        <w:tab/>
      </w:r>
      <w:r>
        <w:rPr>
          <w:rFonts w:ascii="Arial" w:hAnsi="Arial" w:cs="Arial"/>
        </w:rPr>
        <w:tab/>
        <w:t>906-667-0203</w:t>
      </w:r>
    </w:p>
    <w:p w:rsidR="00EE5E22" w:rsidRDefault="00EE5E22" w:rsidP="00EE5E22">
      <w:pPr>
        <w:pStyle w:val="NoSpacing"/>
        <w:rPr>
          <w:rFonts w:ascii="Arial" w:hAnsi="Arial" w:cs="Arial"/>
        </w:rPr>
      </w:pPr>
      <w:r>
        <w:rPr>
          <w:rFonts w:ascii="Arial" w:hAnsi="Arial" w:cs="Arial"/>
        </w:rPr>
        <w:tab/>
        <w:t>Ironwood Public Safety Department</w:t>
      </w:r>
      <w:r>
        <w:rPr>
          <w:rFonts w:ascii="Arial" w:hAnsi="Arial" w:cs="Arial"/>
        </w:rPr>
        <w:tab/>
      </w:r>
      <w:r>
        <w:rPr>
          <w:rFonts w:ascii="Arial" w:hAnsi="Arial" w:cs="Arial"/>
        </w:rPr>
        <w:tab/>
      </w:r>
      <w:r>
        <w:rPr>
          <w:rFonts w:ascii="Arial" w:hAnsi="Arial" w:cs="Arial"/>
        </w:rPr>
        <w:tab/>
        <w:t>906-875-4425 (Dispatch Center)</w:t>
      </w:r>
    </w:p>
    <w:p w:rsidR="00EE5E22" w:rsidRDefault="00EE5E22" w:rsidP="00EE5E22">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906-932-1234 (Admin Line)</w:t>
      </w:r>
    </w:p>
    <w:p w:rsidR="00EE5E22" w:rsidRDefault="00EE5E22" w:rsidP="00EE5E22">
      <w:pPr>
        <w:pStyle w:val="NoSpacing"/>
        <w:rPr>
          <w:rFonts w:ascii="Arial" w:hAnsi="Arial" w:cs="Arial"/>
        </w:rPr>
      </w:pPr>
      <w:r>
        <w:rPr>
          <w:rFonts w:ascii="Arial" w:hAnsi="Arial" w:cs="Arial"/>
        </w:rPr>
        <w:tab/>
      </w:r>
      <w:proofErr w:type="spellStart"/>
      <w:r>
        <w:rPr>
          <w:rFonts w:ascii="Arial" w:hAnsi="Arial" w:cs="Arial"/>
        </w:rPr>
        <w:t>Aspirus</w:t>
      </w:r>
      <w:proofErr w:type="spellEnd"/>
      <w:r>
        <w:rPr>
          <w:rFonts w:ascii="Arial" w:hAnsi="Arial" w:cs="Arial"/>
        </w:rPr>
        <w:t xml:space="preserve"> Grandview Hospital</w:t>
      </w:r>
      <w:r>
        <w:rPr>
          <w:rFonts w:ascii="Arial" w:hAnsi="Arial" w:cs="Arial"/>
        </w:rPr>
        <w:tab/>
      </w:r>
      <w:r>
        <w:rPr>
          <w:rFonts w:ascii="Arial" w:hAnsi="Arial" w:cs="Arial"/>
        </w:rPr>
        <w:tab/>
      </w:r>
      <w:r>
        <w:rPr>
          <w:rFonts w:ascii="Arial" w:hAnsi="Arial" w:cs="Arial"/>
        </w:rPr>
        <w:tab/>
      </w:r>
      <w:r>
        <w:rPr>
          <w:rFonts w:ascii="Arial" w:hAnsi="Arial" w:cs="Arial"/>
        </w:rPr>
        <w:tab/>
        <w:t>906-932-2525</w:t>
      </w:r>
    </w:p>
    <w:p w:rsidR="00EE5E22" w:rsidRDefault="00EE5E22" w:rsidP="00EE5E22">
      <w:pPr>
        <w:pStyle w:val="NoSpacing"/>
        <w:rPr>
          <w:rFonts w:ascii="Arial" w:hAnsi="Arial" w:cs="Arial"/>
        </w:rPr>
      </w:pPr>
      <w:r>
        <w:rPr>
          <w:rFonts w:ascii="Arial" w:hAnsi="Arial" w:cs="Arial"/>
        </w:rPr>
        <w:tab/>
        <w:t>Gogebic County DOVE Shelter</w:t>
      </w:r>
      <w:r>
        <w:rPr>
          <w:rFonts w:ascii="Arial" w:hAnsi="Arial" w:cs="Arial"/>
        </w:rPr>
        <w:tab/>
      </w:r>
      <w:r>
        <w:rPr>
          <w:rFonts w:ascii="Arial" w:hAnsi="Arial" w:cs="Arial"/>
        </w:rPr>
        <w:tab/>
      </w:r>
      <w:r>
        <w:rPr>
          <w:rFonts w:ascii="Arial" w:hAnsi="Arial" w:cs="Arial"/>
        </w:rPr>
        <w:tab/>
        <w:t>906-932-0310</w:t>
      </w:r>
    </w:p>
    <w:p w:rsidR="00EE5E22" w:rsidRDefault="00EE5E22" w:rsidP="00EE5E22">
      <w:pPr>
        <w:pStyle w:val="DefaultText"/>
        <w:tabs>
          <w:tab w:val="left" w:pos="360"/>
        </w:tabs>
        <w:ind w:right="54"/>
        <w:jc w:val="center"/>
        <w:rPr>
          <w:rFonts w:ascii="Arial" w:hAnsi="Arial"/>
          <w:sz w:val="36"/>
          <w:szCs w:val="36"/>
        </w:rPr>
      </w:pPr>
      <w:r>
        <w:rPr>
          <w:szCs w:val="24"/>
        </w:rPr>
        <w:br w:type="page"/>
      </w:r>
      <w:r>
        <w:rPr>
          <w:rFonts w:ascii="Arial" w:hAnsi="Arial"/>
          <w:b/>
          <w:sz w:val="36"/>
          <w:szCs w:val="36"/>
          <w:u w:val="single"/>
        </w:rPr>
        <w:lastRenderedPageBreak/>
        <w:t>References</w:t>
      </w:r>
    </w:p>
    <w:p w:rsidR="00EE5E22" w:rsidRDefault="00EE5E22" w:rsidP="00EE5E22">
      <w:pPr>
        <w:pStyle w:val="DefaultText"/>
        <w:tabs>
          <w:tab w:val="left" w:pos="360"/>
        </w:tabs>
        <w:ind w:right="54"/>
        <w:jc w:val="center"/>
        <w:rPr>
          <w:rFonts w:ascii="Arial" w:hAnsi="Arial"/>
          <w:sz w:val="36"/>
          <w:szCs w:val="36"/>
        </w:rPr>
      </w:pPr>
    </w:p>
    <w:p w:rsidR="00EE5E22" w:rsidRDefault="00EE5E22" w:rsidP="00EE5E22">
      <w:pPr>
        <w:pStyle w:val="DefaultText"/>
        <w:tabs>
          <w:tab w:val="left" w:pos="360"/>
        </w:tabs>
        <w:ind w:right="54"/>
        <w:jc w:val="center"/>
        <w:rPr>
          <w:rFonts w:ascii="Arial" w:hAnsi="Arial"/>
          <w:sz w:val="36"/>
          <w:szCs w:val="36"/>
        </w:rPr>
      </w:pPr>
    </w:p>
    <w:p w:rsidR="00EE5E22" w:rsidRDefault="00EE5E22" w:rsidP="00EE5E22">
      <w:pPr>
        <w:pStyle w:val="DefaultText"/>
        <w:tabs>
          <w:tab w:val="left" w:pos="360"/>
        </w:tabs>
        <w:ind w:right="54"/>
        <w:jc w:val="center"/>
        <w:rPr>
          <w:rFonts w:ascii="Arial" w:hAnsi="Arial"/>
          <w:sz w:val="36"/>
          <w:szCs w:val="36"/>
        </w:rPr>
      </w:pPr>
    </w:p>
    <w:p w:rsidR="00EE5E22" w:rsidRDefault="00EE5E22" w:rsidP="00EE5E22">
      <w:pPr>
        <w:pStyle w:val="DefaultText"/>
        <w:tabs>
          <w:tab w:val="left" w:pos="360"/>
        </w:tabs>
        <w:ind w:left="720" w:right="54" w:hanging="720"/>
        <w:rPr>
          <w:rFonts w:ascii="Arial" w:hAnsi="Arial"/>
          <w:szCs w:val="24"/>
        </w:rPr>
      </w:pPr>
      <w:r>
        <w:rPr>
          <w:rFonts w:ascii="Arial" w:hAnsi="Arial"/>
          <w:szCs w:val="24"/>
        </w:rPr>
        <w:t>DHS Blue Campaign Initiatives Resources for the Public (</w:t>
      </w:r>
      <w:proofErr w:type="spellStart"/>
      <w:r>
        <w:rPr>
          <w:rFonts w:ascii="Arial" w:hAnsi="Arial"/>
          <w:szCs w:val="24"/>
        </w:rPr>
        <w:t>n.d.</w:t>
      </w:r>
      <w:proofErr w:type="spellEnd"/>
      <w:r>
        <w:rPr>
          <w:rFonts w:ascii="Arial" w:hAnsi="Arial"/>
          <w:szCs w:val="24"/>
        </w:rPr>
        <w:t xml:space="preserve">). In </w:t>
      </w:r>
      <w:r>
        <w:rPr>
          <w:rFonts w:ascii="Arial" w:hAnsi="Arial"/>
          <w:i/>
          <w:szCs w:val="24"/>
        </w:rPr>
        <w:t>U.S. Immigration and Customs Enforcement</w:t>
      </w:r>
      <w:r>
        <w:rPr>
          <w:rFonts w:ascii="Arial" w:hAnsi="Arial"/>
          <w:szCs w:val="24"/>
        </w:rPr>
        <w:t xml:space="preserve">. Retrieved November, 10, 2015, from </w:t>
      </w:r>
      <w:hyperlink r:id="rId5" w:anchor="wcm-survey-target-id" w:history="1">
        <w:r>
          <w:rPr>
            <w:rStyle w:val="Hyperlink"/>
            <w:rFonts w:ascii="Arial" w:hAnsi="Arial"/>
            <w:szCs w:val="24"/>
          </w:rPr>
          <w:t>https://www.ice.gove/factsheets/dhs-blue-campaign#wcm-survey-target-id</w:t>
        </w:r>
      </w:hyperlink>
      <w:r>
        <w:rPr>
          <w:rFonts w:ascii="Arial" w:hAnsi="Arial"/>
          <w:szCs w:val="24"/>
        </w:rPr>
        <w:t xml:space="preserve"> </w:t>
      </w:r>
    </w:p>
    <w:p w:rsidR="00EE5E22" w:rsidRDefault="00EE5E22" w:rsidP="00EE5E22">
      <w:pPr>
        <w:pStyle w:val="DefaultText"/>
        <w:tabs>
          <w:tab w:val="left" w:pos="360"/>
        </w:tabs>
        <w:ind w:right="54"/>
        <w:rPr>
          <w:rFonts w:ascii="Arial" w:hAnsi="Arial"/>
          <w:szCs w:val="24"/>
        </w:rPr>
      </w:pPr>
    </w:p>
    <w:p w:rsidR="00EE5E22" w:rsidRDefault="00EE5E22" w:rsidP="00EE5E22">
      <w:pPr>
        <w:pStyle w:val="DefaultText"/>
        <w:tabs>
          <w:tab w:val="left" w:pos="360"/>
        </w:tabs>
        <w:ind w:left="720" w:right="54" w:hanging="720"/>
        <w:rPr>
          <w:rFonts w:ascii="Arial" w:hAnsi="Arial"/>
          <w:szCs w:val="24"/>
        </w:rPr>
      </w:pPr>
      <w:r>
        <w:rPr>
          <w:rFonts w:ascii="Arial" w:hAnsi="Arial"/>
          <w:szCs w:val="24"/>
        </w:rPr>
        <w:t>How You Can Help (</w:t>
      </w:r>
      <w:proofErr w:type="spellStart"/>
      <w:r>
        <w:rPr>
          <w:rFonts w:ascii="Arial" w:hAnsi="Arial"/>
          <w:szCs w:val="24"/>
        </w:rPr>
        <w:t>n.d.</w:t>
      </w:r>
      <w:proofErr w:type="spellEnd"/>
      <w:r>
        <w:rPr>
          <w:rFonts w:ascii="Arial" w:hAnsi="Arial"/>
          <w:szCs w:val="24"/>
        </w:rPr>
        <w:t xml:space="preserve">) In </w:t>
      </w:r>
      <w:r>
        <w:rPr>
          <w:rFonts w:ascii="Arial" w:hAnsi="Arial"/>
          <w:i/>
          <w:szCs w:val="24"/>
        </w:rPr>
        <w:t>Humantrafficking.org</w:t>
      </w:r>
      <w:r>
        <w:rPr>
          <w:rFonts w:ascii="Arial" w:hAnsi="Arial"/>
          <w:szCs w:val="24"/>
        </w:rPr>
        <w:t xml:space="preserve">. Retrieved November 10, 2015, from </w:t>
      </w:r>
      <w:hyperlink r:id="rId6" w:history="1">
        <w:r>
          <w:rPr>
            <w:rStyle w:val="Hyperlink"/>
            <w:rFonts w:ascii="Arial" w:hAnsi="Arial"/>
            <w:szCs w:val="24"/>
          </w:rPr>
          <w:t>http://www.humantrafficking.org/combact_trafficking</w:t>
        </w:r>
      </w:hyperlink>
      <w:r>
        <w:rPr>
          <w:rFonts w:ascii="Arial" w:hAnsi="Arial"/>
          <w:szCs w:val="24"/>
        </w:rPr>
        <w:t xml:space="preserve"> </w:t>
      </w:r>
    </w:p>
    <w:p w:rsidR="00EE5E22" w:rsidRDefault="00EE5E22" w:rsidP="00EE5E22">
      <w:pPr>
        <w:pStyle w:val="DefaultText"/>
        <w:tabs>
          <w:tab w:val="left" w:pos="360"/>
        </w:tabs>
        <w:ind w:right="54"/>
        <w:rPr>
          <w:rFonts w:ascii="Arial" w:hAnsi="Arial"/>
          <w:szCs w:val="24"/>
        </w:rPr>
      </w:pPr>
    </w:p>
    <w:p w:rsidR="00EE5E22" w:rsidRDefault="00EE5E22" w:rsidP="00EE5E22">
      <w:pPr>
        <w:pStyle w:val="DefaultText"/>
        <w:tabs>
          <w:tab w:val="left" w:pos="360"/>
        </w:tabs>
        <w:ind w:left="720" w:right="54" w:hanging="720"/>
        <w:rPr>
          <w:rFonts w:ascii="Arial" w:hAnsi="Arial"/>
          <w:szCs w:val="24"/>
        </w:rPr>
      </w:pPr>
      <w:r>
        <w:rPr>
          <w:rFonts w:ascii="Arial" w:hAnsi="Arial"/>
          <w:szCs w:val="24"/>
        </w:rPr>
        <w:t>Human Trafficking (</w:t>
      </w:r>
      <w:proofErr w:type="spellStart"/>
      <w:r>
        <w:rPr>
          <w:rFonts w:ascii="Arial" w:hAnsi="Arial"/>
          <w:szCs w:val="24"/>
        </w:rPr>
        <w:t>n.d.</w:t>
      </w:r>
      <w:proofErr w:type="spellEnd"/>
      <w:r>
        <w:rPr>
          <w:rFonts w:ascii="Arial" w:hAnsi="Arial"/>
          <w:szCs w:val="24"/>
        </w:rPr>
        <w:t xml:space="preserve">) In </w:t>
      </w:r>
      <w:r>
        <w:rPr>
          <w:rFonts w:ascii="Arial" w:hAnsi="Arial"/>
          <w:i/>
          <w:szCs w:val="24"/>
        </w:rPr>
        <w:t>Department of Homeland Security.</w:t>
      </w:r>
      <w:r>
        <w:rPr>
          <w:rFonts w:ascii="Arial" w:hAnsi="Arial"/>
          <w:szCs w:val="24"/>
        </w:rPr>
        <w:t xml:space="preserve"> Retrieved November 10, 2015, from </w:t>
      </w:r>
      <w:hyperlink r:id="rId7" w:history="1">
        <w:r>
          <w:rPr>
            <w:rStyle w:val="Hyperlink"/>
            <w:rFonts w:ascii="Arial" w:hAnsi="Arial"/>
            <w:szCs w:val="24"/>
          </w:rPr>
          <w:t>http://www/dhs.gov/topic/human-trafficking</w:t>
        </w:r>
      </w:hyperlink>
      <w:r>
        <w:rPr>
          <w:rFonts w:ascii="Arial" w:hAnsi="Arial"/>
          <w:szCs w:val="24"/>
        </w:rPr>
        <w:t xml:space="preserve"> </w:t>
      </w:r>
    </w:p>
    <w:p w:rsidR="00EE5E22" w:rsidRDefault="00EE5E22" w:rsidP="00EE5E22">
      <w:pPr>
        <w:pStyle w:val="DefaultText"/>
        <w:tabs>
          <w:tab w:val="left" w:pos="360"/>
        </w:tabs>
        <w:ind w:right="54"/>
        <w:rPr>
          <w:rFonts w:ascii="Arial" w:hAnsi="Arial"/>
          <w:szCs w:val="24"/>
        </w:rPr>
      </w:pPr>
    </w:p>
    <w:p w:rsidR="00EE5E22" w:rsidRDefault="00EE5E22" w:rsidP="00EE5E22">
      <w:pPr>
        <w:pStyle w:val="DefaultText"/>
        <w:tabs>
          <w:tab w:val="left" w:pos="360"/>
        </w:tabs>
        <w:ind w:left="720" w:right="54" w:hanging="720"/>
        <w:rPr>
          <w:rFonts w:ascii="Arial" w:hAnsi="Arial"/>
          <w:szCs w:val="24"/>
        </w:rPr>
      </w:pPr>
      <w:r>
        <w:rPr>
          <w:rFonts w:ascii="Arial" w:hAnsi="Arial"/>
          <w:szCs w:val="24"/>
        </w:rPr>
        <w:t>ICE Gives Voice to Victims of Human Trafficking in the United States (2009, November 1). In</w:t>
      </w:r>
      <w:r>
        <w:rPr>
          <w:rFonts w:ascii="Arial" w:hAnsi="Arial"/>
          <w:i/>
          <w:szCs w:val="24"/>
        </w:rPr>
        <w:t xml:space="preserve"> U.S. Immigration and Customs Enforcement</w:t>
      </w:r>
      <w:r>
        <w:rPr>
          <w:rFonts w:ascii="Arial" w:hAnsi="Arial"/>
          <w:szCs w:val="24"/>
        </w:rPr>
        <w:t xml:space="preserve">. Retrieved November 10, 2015 from </w:t>
      </w:r>
      <w:hyperlink r:id="rId8" w:history="1">
        <w:r>
          <w:rPr>
            <w:rStyle w:val="Hyperlink"/>
            <w:rFonts w:ascii="Arial" w:hAnsi="Arial"/>
            <w:szCs w:val="24"/>
          </w:rPr>
          <w:t>https://www.ice.gov/news/releases/ice-gives-voice-victims-human-trafficking-united-states</w:t>
        </w:r>
      </w:hyperlink>
      <w:r>
        <w:rPr>
          <w:rFonts w:ascii="Arial" w:hAnsi="Arial"/>
          <w:szCs w:val="24"/>
        </w:rPr>
        <w:t xml:space="preserve"> </w:t>
      </w:r>
    </w:p>
    <w:p w:rsidR="00EE5E22" w:rsidRDefault="00EE5E22" w:rsidP="00EE5E22">
      <w:pPr>
        <w:pStyle w:val="DefaultText"/>
        <w:tabs>
          <w:tab w:val="left" w:pos="360"/>
        </w:tabs>
        <w:ind w:right="54"/>
        <w:rPr>
          <w:rFonts w:ascii="Arial" w:hAnsi="Arial"/>
          <w:szCs w:val="24"/>
        </w:rPr>
      </w:pPr>
    </w:p>
    <w:p w:rsidR="00EE5E22" w:rsidRDefault="00EE5E22" w:rsidP="00EE5E22">
      <w:pPr>
        <w:pStyle w:val="DefaultText"/>
        <w:tabs>
          <w:tab w:val="left" w:pos="360"/>
        </w:tabs>
        <w:ind w:left="720" w:right="54" w:hanging="720"/>
        <w:rPr>
          <w:rFonts w:ascii="Arial" w:hAnsi="Arial"/>
          <w:szCs w:val="24"/>
        </w:rPr>
      </w:pPr>
      <w:r>
        <w:rPr>
          <w:rFonts w:ascii="Arial" w:hAnsi="Arial"/>
          <w:szCs w:val="24"/>
        </w:rPr>
        <w:t xml:space="preserve">Sex Trafficking Slowly Spreading into Northern Michigan (2015, October 31). In </w:t>
      </w:r>
      <w:r>
        <w:rPr>
          <w:rFonts w:ascii="Arial" w:hAnsi="Arial"/>
          <w:i/>
          <w:szCs w:val="24"/>
        </w:rPr>
        <w:t>Northern Express</w:t>
      </w:r>
      <w:r>
        <w:rPr>
          <w:rFonts w:ascii="Arial" w:hAnsi="Arial"/>
          <w:szCs w:val="24"/>
        </w:rPr>
        <w:t xml:space="preserve">. Retrieved November 9. 2015 from </w:t>
      </w:r>
      <w:hyperlink r:id="rId9" w:history="1">
        <w:r>
          <w:rPr>
            <w:rStyle w:val="Hyperlink"/>
            <w:rFonts w:ascii="Arial" w:hAnsi="Arial"/>
            <w:szCs w:val="24"/>
          </w:rPr>
          <w:t>http://www.northerexpress.com/michigan/article-7227-sex-trafficking-slowly-spreading-into-norhtern-michigan.html</w:t>
        </w:r>
      </w:hyperlink>
      <w:r>
        <w:rPr>
          <w:rFonts w:ascii="Arial" w:hAnsi="Arial"/>
          <w:szCs w:val="24"/>
        </w:rPr>
        <w:t xml:space="preserve"> </w:t>
      </w:r>
    </w:p>
    <w:p w:rsidR="00C6628D" w:rsidRDefault="00C6628D" w:rsidP="00EE5E22"/>
    <w:sectPr w:rsidR="00C6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24CB"/>
    <w:multiLevelType w:val="hybridMultilevel"/>
    <w:tmpl w:val="0C80F5F0"/>
    <w:lvl w:ilvl="0" w:tplc="88AEDAE0">
      <w:start w:val="1"/>
      <w:numFmt w:val="upperLetter"/>
      <w:lvlText w:val="%1."/>
      <w:lvlJc w:val="left"/>
      <w:pPr>
        <w:ind w:left="360" w:hanging="360"/>
      </w:pPr>
    </w:lvl>
    <w:lvl w:ilvl="1" w:tplc="0409000F">
      <w:start w:val="1"/>
      <w:numFmt w:val="decimal"/>
      <w:lvlText w:val="%2."/>
      <w:lvlJc w:val="left"/>
      <w:pPr>
        <w:ind w:left="1080" w:hanging="360"/>
      </w:pPr>
    </w:lvl>
    <w:lvl w:ilvl="2" w:tplc="76564D3A">
      <w:start w:val="1"/>
      <w:numFmt w:val="lowerLetter"/>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22"/>
    <w:rsid w:val="00C6628D"/>
    <w:rsid w:val="00EE5E22"/>
    <w:rsid w:val="00F2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D4556-B5DE-4F82-AE9F-001BA8E1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E2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5E22"/>
    <w:rPr>
      <w:color w:val="0000FF"/>
      <w:u w:val="single"/>
    </w:rPr>
  </w:style>
  <w:style w:type="paragraph" w:styleId="NoSpacing">
    <w:name w:val="No Spacing"/>
    <w:uiPriority w:val="1"/>
    <w:qFormat/>
    <w:rsid w:val="00EE5E22"/>
    <w:pPr>
      <w:spacing w:after="0" w:line="240" w:lineRule="auto"/>
    </w:pPr>
    <w:rPr>
      <w:rFonts w:ascii="Calibri" w:eastAsia="Calibri" w:hAnsi="Calibri" w:cs="Times New Roman"/>
    </w:rPr>
  </w:style>
  <w:style w:type="paragraph" w:styleId="ListParagraph">
    <w:name w:val="List Paragraph"/>
    <w:basedOn w:val="Normal"/>
    <w:uiPriority w:val="34"/>
    <w:qFormat/>
    <w:rsid w:val="00EE5E22"/>
    <w:pPr>
      <w:ind w:left="720"/>
    </w:pPr>
  </w:style>
  <w:style w:type="paragraph" w:customStyle="1" w:styleId="DefaultText">
    <w:name w:val="Default Text"/>
    <w:basedOn w:val="Normal"/>
    <w:rsid w:val="00EE5E22"/>
    <w:pPr>
      <w:overflowPunct w:val="0"/>
      <w:autoSpaceDE w:val="0"/>
      <w:autoSpaceDN w:val="0"/>
      <w:adjustRightInd w:val="0"/>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gov/news/releases/ice-gives-voice-victims-human-trafficking-united-states" TargetMode="External"/><Relationship Id="rId3" Type="http://schemas.openxmlformats.org/officeDocument/2006/relationships/settings" Target="settings.xml"/><Relationship Id="rId7" Type="http://schemas.openxmlformats.org/officeDocument/2006/relationships/hyperlink" Target="http://www/dhs.gov/topic/human-traffic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mantrafficking.org/combact_trafficking" TargetMode="External"/><Relationship Id="rId11" Type="http://schemas.openxmlformats.org/officeDocument/2006/relationships/theme" Target="theme/theme1.xml"/><Relationship Id="rId5" Type="http://schemas.openxmlformats.org/officeDocument/2006/relationships/hyperlink" Target="https://www.ice.gove/factsheets/dhs-blue-campaig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rtherexpress.com/michigan/article-7227-sex-trafficking-slowly-spreading-into-norhtern-michig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UP Health Department</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Auten</dc:creator>
  <cp:lastModifiedBy>Jodie Fulk</cp:lastModifiedBy>
  <cp:revision>2</cp:revision>
  <dcterms:created xsi:type="dcterms:W3CDTF">2018-01-17T19:17:00Z</dcterms:created>
  <dcterms:modified xsi:type="dcterms:W3CDTF">2018-01-17T19:17:00Z</dcterms:modified>
</cp:coreProperties>
</file>