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623" w:rsidRDefault="007569BD" w:rsidP="00BE1E1D">
      <w:pPr>
        <w:rPr>
          <w:rFonts w:ascii="Arial" w:hAnsi="Arial" w:cs="Arial"/>
          <w:color w:val="000000"/>
          <w:sz w:val="24"/>
          <w:szCs w:val="24"/>
        </w:rPr>
      </w:pPr>
      <w:r>
        <w:rPr>
          <w:rFonts w:ascii="Arial" w:hAnsi="Arial" w:cs="Arial"/>
          <w:noProof/>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9.35pt;margin-top:-52.5pt;width:163pt;height:84pt;z-index:-251658240;mso-position-horizontal-relative:text;mso-position-vertical-relative:text">
            <v:imagedata r:id="rId8" o:title=""/>
          </v:shape>
          <o:OLEObject Type="Embed" ProgID="Presentations.Drawing.12" ShapeID="_x0000_s1027" DrawAspect="Content" ObjectID="_1584874246" r:id="rId9"/>
        </w:object>
      </w:r>
      <w:r w:rsidR="004E1FD9">
        <w:rPr>
          <w:rFonts w:ascii="Arial" w:hAnsi="Arial" w:cs="Arial"/>
          <w:noProof/>
          <w:color w:val="000000"/>
          <w:sz w:val="24"/>
          <w:szCs w:val="24"/>
        </w:rPr>
        <mc:AlternateContent>
          <mc:Choice Requires="wps">
            <w:drawing>
              <wp:anchor distT="0" distB="0" distL="114300" distR="114300" simplePos="0" relativeHeight="251657216" behindDoc="0" locked="0" layoutInCell="1" allowOverlap="1" wp14:anchorId="2B096E5C" wp14:editId="23DB94B1">
                <wp:simplePos x="0" y="0"/>
                <wp:positionH relativeFrom="column">
                  <wp:posOffset>-87629</wp:posOffset>
                </wp:positionH>
                <wp:positionV relativeFrom="paragraph">
                  <wp:posOffset>-361950</wp:posOffset>
                </wp:positionV>
                <wp:extent cx="3695700" cy="619125"/>
                <wp:effectExtent l="0" t="76200" r="952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619125"/>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107763" dir="18900000" algn="ctr" rotWithShape="0">
                            <a:schemeClr val="accent1">
                              <a:lumMod val="50000"/>
                              <a:lumOff val="0"/>
                              <a:alpha val="50000"/>
                            </a:schemeClr>
                          </a:outerShdw>
                        </a:effectLst>
                      </wps:spPr>
                      <wps:txbx>
                        <w:txbxContent>
                          <w:p w:rsidR="00A6397C" w:rsidRPr="00ED270B" w:rsidRDefault="007252EF" w:rsidP="00A6397C">
                            <w:pPr>
                              <w:rPr>
                                <w:rFonts w:ascii="Arial" w:hAnsi="Arial" w:cs="Arial"/>
                                <w:b/>
                                <w:sz w:val="56"/>
                                <w:szCs w:val="56"/>
                              </w:rPr>
                            </w:pPr>
                            <w:r>
                              <w:rPr>
                                <w:rFonts w:ascii="Arial" w:hAnsi="Arial" w:cs="Arial"/>
                                <w:b/>
                                <w:sz w:val="56"/>
                                <w:szCs w:val="56"/>
                              </w:rPr>
                              <w:t xml:space="preserve">  </w:t>
                            </w:r>
                            <w:r w:rsidR="007159D1">
                              <w:rPr>
                                <w:rFonts w:ascii="Arial" w:hAnsi="Arial" w:cs="Arial"/>
                                <w:b/>
                                <w:sz w:val="56"/>
                                <w:szCs w:val="56"/>
                              </w:rPr>
                              <w:t>Opioids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96E5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6.9pt;margin-top:-28.5pt;width:291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" fillcolor="#95b3d7 [1940]" strokecolor="#95b3d7 [1940]" strokeweight="1pt">
                <v:fill color2="#dbe5f1 [660]" angle="135" focus="50%" type="gradient"/>
                <v:shadow on="t" color="#243f60 [1604]" opacity=".5" offset="6pt,-6pt"/>
                <v:textbox>
                  <w:txbxContent>
                    <w:p w:rsidR="00A6397C" w:rsidRPr="00ED270B" w:rsidRDefault="007252EF" w:rsidP="00A6397C">
                      <w:pPr>
                        <w:rPr>
                          <w:rFonts w:ascii="Arial" w:hAnsi="Arial" w:cs="Arial"/>
                          <w:b/>
                          <w:sz w:val="56"/>
                          <w:szCs w:val="56"/>
                        </w:rPr>
                      </w:pPr>
                      <w:r>
                        <w:rPr>
                          <w:rFonts w:ascii="Arial" w:hAnsi="Arial" w:cs="Arial"/>
                          <w:b/>
                          <w:sz w:val="56"/>
                          <w:szCs w:val="56"/>
                        </w:rPr>
                        <w:t xml:space="preserve">  </w:t>
                      </w:r>
                      <w:r w:rsidR="007159D1">
                        <w:rPr>
                          <w:rFonts w:ascii="Arial" w:hAnsi="Arial" w:cs="Arial"/>
                          <w:b/>
                          <w:sz w:val="56"/>
                          <w:szCs w:val="56"/>
                        </w:rPr>
                        <w:t>Opioids</w:t>
                      </w:r>
                    </w:p>
                  </w:txbxContent>
                </v:textbox>
              </v:shape>
            </w:pict>
          </mc:Fallback>
        </mc:AlternateContent>
      </w:r>
    </w:p>
    <w:p w:rsidR="00E53269" w:rsidRDefault="00E53269" w:rsidP="00374C4B">
      <w:pPr>
        <w:rPr>
          <w:rFonts w:ascii="Arial" w:hAnsi="Arial" w:cs="Arial"/>
          <w:b/>
          <w:color w:val="FF0000"/>
          <w:sz w:val="24"/>
          <w:szCs w:val="24"/>
        </w:rPr>
      </w:pPr>
    </w:p>
    <w:p w:rsidR="00E53269" w:rsidRDefault="00E53269" w:rsidP="00374C4B">
      <w:pPr>
        <w:rPr>
          <w:rFonts w:ascii="Arial" w:hAnsi="Arial" w:cs="Arial"/>
          <w:b/>
          <w:color w:val="FF0000"/>
          <w:sz w:val="24"/>
          <w:szCs w:val="24"/>
        </w:rPr>
      </w:pPr>
    </w:p>
    <w:p w:rsidR="00C86FA3" w:rsidRPr="007252EF" w:rsidRDefault="00C86FA3" w:rsidP="00374C4B">
      <w:pPr>
        <w:rPr>
          <w:rFonts w:ascii="Arial" w:hAnsi="Arial" w:cs="Arial"/>
          <w:b/>
          <w:color w:val="C00000"/>
          <w:sz w:val="24"/>
          <w:szCs w:val="24"/>
        </w:rPr>
      </w:pPr>
      <w:r w:rsidRPr="007252EF">
        <w:rPr>
          <w:rFonts w:ascii="Arial" w:hAnsi="Arial" w:cs="Arial"/>
          <w:b/>
          <w:color w:val="C00000"/>
          <w:sz w:val="24"/>
          <w:szCs w:val="24"/>
        </w:rPr>
        <w:t xml:space="preserve">What you need to know about </w:t>
      </w:r>
      <w:r w:rsidR="00B539DA">
        <w:rPr>
          <w:rFonts w:ascii="Arial" w:hAnsi="Arial" w:cs="Arial"/>
          <w:b/>
          <w:color w:val="C00000"/>
          <w:sz w:val="24"/>
          <w:szCs w:val="24"/>
        </w:rPr>
        <w:t>opioids</w:t>
      </w:r>
      <w:r w:rsidR="007252EF" w:rsidRPr="007252EF">
        <w:rPr>
          <w:rFonts w:ascii="Arial" w:hAnsi="Arial" w:cs="Arial"/>
          <w:b/>
          <w:color w:val="C00000"/>
          <w:sz w:val="24"/>
          <w:szCs w:val="24"/>
        </w:rPr>
        <w:t>:</w:t>
      </w:r>
    </w:p>
    <w:p w:rsidR="00B539DA" w:rsidRDefault="00B539DA" w:rsidP="0009176F">
      <w:pPr>
        <w:pStyle w:val="NoSpacing"/>
        <w:jc w:val="both"/>
        <w:rPr>
          <w:rFonts w:ascii="Times New Roman" w:hAnsi="Times New Roman" w:cs="Times New Roman"/>
          <w:szCs w:val="24"/>
        </w:rPr>
      </w:pPr>
      <w:r>
        <w:rPr>
          <w:rFonts w:ascii="Times New Roman" w:hAnsi="Times New Roman" w:cs="Times New Roman"/>
          <w:szCs w:val="24"/>
        </w:rPr>
        <w:t>Local health departments are on the front lines of the prescription drug and heroin abuse epidemic.  They advocate for increased community access to prescription drug abuse treatment and prevention and for medication that reverse the effects of an overdose and save lives.</w:t>
      </w:r>
    </w:p>
    <w:p w:rsidR="00B539DA" w:rsidRDefault="00B539DA" w:rsidP="00B539DA">
      <w:pPr>
        <w:pStyle w:val="NoSpacing"/>
        <w:rPr>
          <w:rFonts w:ascii="Times New Roman" w:hAnsi="Times New Roman" w:cs="Times New Roman"/>
          <w:szCs w:val="24"/>
        </w:rPr>
      </w:pPr>
    </w:p>
    <w:p w:rsidR="00B539DA" w:rsidRDefault="00B539DA" w:rsidP="0009176F">
      <w:pPr>
        <w:pStyle w:val="NoSpacing"/>
        <w:jc w:val="both"/>
        <w:rPr>
          <w:rFonts w:ascii="Times New Roman" w:hAnsi="Times New Roman" w:cs="Times New Roman"/>
          <w:szCs w:val="24"/>
        </w:rPr>
      </w:pPr>
      <w:r>
        <w:rPr>
          <w:rFonts w:ascii="Times New Roman" w:hAnsi="Times New Roman" w:cs="Times New Roman"/>
          <w:szCs w:val="24"/>
        </w:rPr>
        <w:t xml:space="preserve">A comprehensive </w:t>
      </w:r>
      <w:r w:rsidR="0009176F">
        <w:rPr>
          <w:rFonts w:ascii="Times New Roman" w:hAnsi="Times New Roman" w:cs="Times New Roman"/>
          <w:szCs w:val="24"/>
        </w:rPr>
        <w:t xml:space="preserve">local and </w:t>
      </w:r>
      <w:r>
        <w:rPr>
          <w:rFonts w:ascii="Times New Roman" w:hAnsi="Times New Roman" w:cs="Times New Roman"/>
          <w:szCs w:val="24"/>
        </w:rPr>
        <w:t xml:space="preserve">federal response is needed.  Overdoses caused by opioids, both prescription drugs and heroin, take more than 90 lives a day.  Death rates from opioid overdose have never been higher.  The problems for most users begins with prescription drug use and later abuse.  In the United </w:t>
      </w:r>
      <w:r w:rsidR="0009176F">
        <w:rPr>
          <w:rFonts w:ascii="Times New Roman" w:hAnsi="Times New Roman" w:cs="Times New Roman"/>
          <w:szCs w:val="24"/>
        </w:rPr>
        <w:t>S</w:t>
      </w:r>
      <w:r>
        <w:rPr>
          <w:rFonts w:ascii="Times New Roman" w:hAnsi="Times New Roman" w:cs="Times New Roman"/>
          <w:szCs w:val="24"/>
        </w:rPr>
        <w:t>tates, one in 10 people misusing prescription</w:t>
      </w:r>
      <w:r w:rsidR="0009176F">
        <w:rPr>
          <w:rFonts w:ascii="Times New Roman" w:hAnsi="Times New Roman" w:cs="Times New Roman"/>
          <w:szCs w:val="24"/>
        </w:rPr>
        <w:t xml:space="preserve"> drugs</w:t>
      </w:r>
      <w:r>
        <w:rPr>
          <w:rFonts w:ascii="Times New Roman" w:hAnsi="Times New Roman" w:cs="Times New Roman"/>
          <w:szCs w:val="24"/>
        </w:rPr>
        <w:t xml:space="preserve"> </w:t>
      </w:r>
      <w:r w:rsidR="0009176F">
        <w:rPr>
          <w:rFonts w:ascii="Times New Roman" w:hAnsi="Times New Roman" w:cs="Times New Roman"/>
          <w:szCs w:val="24"/>
        </w:rPr>
        <w:t>w</w:t>
      </w:r>
      <w:r>
        <w:rPr>
          <w:rFonts w:ascii="Times New Roman" w:hAnsi="Times New Roman" w:cs="Times New Roman"/>
          <w:szCs w:val="24"/>
        </w:rPr>
        <w:t>ill switch to heroin; over 435,000 Americans report</w:t>
      </w:r>
      <w:r w:rsidR="0009176F">
        <w:rPr>
          <w:rFonts w:ascii="Times New Roman" w:hAnsi="Times New Roman" w:cs="Times New Roman"/>
          <w:szCs w:val="24"/>
        </w:rPr>
        <w:t>ed</w:t>
      </w:r>
      <w:r>
        <w:rPr>
          <w:rFonts w:ascii="Times New Roman" w:hAnsi="Times New Roman" w:cs="Times New Roman"/>
          <w:szCs w:val="24"/>
        </w:rPr>
        <w:t xml:space="preserve"> using heroin in 2014.</w:t>
      </w:r>
    </w:p>
    <w:p w:rsidR="00B539DA" w:rsidRDefault="00B539DA" w:rsidP="00B539DA">
      <w:pPr>
        <w:pStyle w:val="NoSpacing"/>
        <w:rPr>
          <w:rFonts w:ascii="Times New Roman" w:hAnsi="Times New Roman" w:cs="Times New Roman"/>
          <w:szCs w:val="24"/>
        </w:rPr>
      </w:pPr>
    </w:p>
    <w:p w:rsidR="00B539DA" w:rsidRPr="003A4FB8" w:rsidRDefault="00B539DA" w:rsidP="00B539DA">
      <w:pPr>
        <w:pStyle w:val="NoSpacing"/>
        <w:rPr>
          <w:rFonts w:cs="Arial"/>
          <w:b/>
          <w:szCs w:val="24"/>
        </w:rPr>
      </w:pPr>
      <w:r w:rsidRPr="003A4FB8">
        <w:rPr>
          <w:rFonts w:cs="Arial"/>
          <w:b/>
          <w:szCs w:val="24"/>
        </w:rPr>
        <w:t>Support Funding or Pass Legislation</w:t>
      </w:r>
      <w:r w:rsidR="0009176F" w:rsidRPr="003A4FB8">
        <w:rPr>
          <w:rFonts w:cs="Arial"/>
          <w:b/>
          <w:szCs w:val="24"/>
        </w:rPr>
        <w:t xml:space="preserve"> in Michigan:</w:t>
      </w:r>
    </w:p>
    <w:p w:rsidR="00DF7A46" w:rsidRPr="003A4FB8" w:rsidRDefault="0009176F" w:rsidP="003A4FB8">
      <w:pPr>
        <w:pStyle w:val="ListParagraph"/>
        <w:numPr>
          <w:ilvl w:val="0"/>
          <w:numId w:val="18"/>
        </w:numPr>
        <w:jc w:val="both"/>
        <w:rPr>
          <w:b w:val="0"/>
        </w:rPr>
      </w:pPr>
      <w:r w:rsidRPr="003A4FB8">
        <w:rPr>
          <w:b w:val="0"/>
        </w:rPr>
        <w:t xml:space="preserve">Revising the </w:t>
      </w:r>
      <w:r w:rsidR="003A4FB8" w:rsidRPr="003A4FB8">
        <w:rPr>
          <w:b w:val="0"/>
        </w:rPr>
        <w:t>Michigan Automated Prescription System (</w:t>
      </w:r>
      <w:r w:rsidRPr="003A4FB8">
        <w:rPr>
          <w:b w:val="0"/>
        </w:rPr>
        <w:t>MAPS</w:t>
      </w:r>
      <w:r w:rsidR="003A4FB8" w:rsidRPr="003A4FB8">
        <w:rPr>
          <w:b w:val="0"/>
        </w:rPr>
        <w:t>)</w:t>
      </w:r>
      <w:r w:rsidRPr="003A4FB8">
        <w:rPr>
          <w:b w:val="0"/>
        </w:rPr>
        <w:t xml:space="preserve"> reporting for Buprenorphine and Methadone.</w:t>
      </w:r>
    </w:p>
    <w:p w:rsidR="0009176F" w:rsidRPr="003A4FB8" w:rsidRDefault="0009176F" w:rsidP="003A4FB8">
      <w:pPr>
        <w:pStyle w:val="ListParagraph"/>
        <w:numPr>
          <w:ilvl w:val="0"/>
          <w:numId w:val="18"/>
        </w:numPr>
        <w:jc w:val="both"/>
        <w:rPr>
          <w:b w:val="0"/>
        </w:rPr>
      </w:pPr>
      <w:r w:rsidRPr="003A4FB8">
        <w:rPr>
          <w:b w:val="0"/>
        </w:rPr>
        <w:t>Require licensed prescribers to check MAPS reports before prescribing or dispensing a controlled substance to a patient.</w:t>
      </w:r>
    </w:p>
    <w:p w:rsidR="0009176F" w:rsidRPr="003A4FB8" w:rsidRDefault="0009176F" w:rsidP="003A4FB8">
      <w:pPr>
        <w:pStyle w:val="ListParagraph"/>
        <w:numPr>
          <w:ilvl w:val="0"/>
          <w:numId w:val="18"/>
        </w:numPr>
        <w:jc w:val="both"/>
        <w:rPr>
          <w:b w:val="0"/>
        </w:rPr>
      </w:pPr>
      <w:r w:rsidRPr="003A4FB8">
        <w:rPr>
          <w:b w:val="0"/>
        </w:rPr>
        <w:t>Authorize sanctions on physicians that fail to check MAPS before prescribing or dispensing a controlled substance to a patient.</w:t>
      </w:r>
    </w:p>
    <w:p w:rsidR="0009176F" w:rsidRPr="003A4FB8" w:rsidRDefault="0009176F" w:rsidP="003A4FB8">
      <w:pPr>
        <w:pStyle w:val="ListParagraph"/>
        <w:numPr>
          <w:ilvl w:val="0"/>
          <w:numId w:val="18"/>
        </w:numPr>
        <w:jc w:val="both"/>
        <w:rPr>
          <w:b w:val="0"/>
        </w:rPr>
      </w:pPr>
      <w:r w:rsidRPr="003A4FB8">
        <w:rPr>
          <w:b w:val="0"/>
        </w:rPr>
        <w:t xml:space="preserve">Sentencing guidelines for increased </w:t>
      </w:r>
      <w:r w:rsidR="003A4FB8" w:rsidRPr="003A4FB8">
        <w:rPr>
          <w:b w:val="0"/>
        </w:rPr>
        <w:t>penalties</w:t>
      </w:r>
      <w:r w:rsidRPr="003A4FB8">
        <w:rPr>
          <w:b w:val="0"/>
        </w:rPr>
        <w:t xml:space="preserve"> for physicians and pharmacists who wrongfully prescribe, dispense, manufacture, or distribute a controlled substance.  </w:t>
      </w:r>
    </w:p>
    <w:p w:rsidR="0009176F" w:rsidRPr="003A4FB8" w:rsidRDefault="003A4FB8" w:rsidP="003A4FB8">
      <w:pPr>
        <w:pStyle w:val="ListParagraph"/>
        <w:numPr>
          <w:ilvl w:val="0"/>
          <w:numId w:val="18"/>
        </w:numPr>
        <w:jc w:val="both"/>
        <w:rPr>
          <w:b w:val="0"/>
        </w:rPr>
      </w:pPr>
      <w:r w:rsidRPr="003A4FB8">
        <w:rPr>
          <w:b w:val="0"/>
        </w:rPr>
        <w:t>Require</w:t>
      </w:r>
      <w:r w:rsidR="0009176F" w:rsidRPr="003A4FB8">
        <w:rPr>
          <w:b w:val="0"/>
        </w:rPr>
        <w:t xml:space="preserve"> a provider to have a bona fide prescriber-patient </w:t>
      </w:r>
      <w:r w:rsidRPr="003A4FB8">
        <w:rPr>
          <w:b w:val="0"/>
        </w:rPr>
        <w:t>relationship</w:t>
      </w:r>
      <w:r w:rsidR="0009176F" w:rsidRPr="003A4FB8">
        <w:rPr>
          <w:b w:val="0"/>
        </w:rPr>
        <w:t xml:space="preserve"> before prescribing </w:t>
      </w:r>
      <w:r w:rsidRPr="003A4FB8">
        <w:rPr>
          <w:b w:val="0"/>
        </w:rPr>
        <w:t>opioids</w:t>
      </w:r>
      <w:r w:rsidR="0009176F" w:rsidRPr="003A4FB8">
        <w:rPr>
          <w:b w:val="0"/>
        </w:rPr>
        <w:t xml:space="preserve"> and other painkillers that are subject t</w:t>
      </w:r>
      <w:r w:rsidRPr="003A4FB8">
        <w:rPr>
          <w:b w:val="0"/>
        </w:rPr>
        <w:t>o</w:t>
      </w:r>
      <w:r w:rsidR="0009176F" w:rsidRPr="003A4FB8">
        <w:rPr>
          <w:b w:val="0"/>
        </w:rPr>
        <w:t xml:space="preserve"> abuse.</w:t>
      </w:r>
    </w:p>
    <w:p w:rsidR="0009176F" w:rsidRPr="003A4FB8" w:rsidRDefault="0009176F" w:rsidP="003A4FB8">
      <w:pPr>
        <w:pStyle w:val="ListParagraph"/>
        <w:numPr>
          <w:ilvl w:val="0"/>
          <w:numId w:val="18"/>
        </w:numPr>
        <w:jc w:val="both"/>
        <w:rPr>
          <w:b w:val="0"/>
        </w:rPr>
      </w:pPr>
      <w:r w:rsidRPr="003A4FB8">
        <w:rPr>
          <w:b w:val="0"/>
        </w:rPr>
        <w:t xml:space="preserve">Requires prescribers to provide, prior to prescribing an opioid, information to patients on the dangers associated with the substance, as well as info on the proper disposal of the substance, and penalties associated with illegal delivery of the substance.  </w:t>
      </w:r>
    </w:p>
    <w:p w:rsidR="0009176F" w:rsidRPr="003A4FB8" w:rsidRDefault="003A4FB8" w:rsidP="003A4FB8">
      <w:pPr>
        <w:pStyle w:val="ListParagraph"/>
        <w:numPr>
          <w:ilvl w:val="0"/>
          <w:numId w:val="18"/>
        </w:numPr>
        <w:jc w:val="both"/>
        <w:rPr>
          <w:b w:val="0"/>
        </w:rPr>
      </w:pPr>
      <w:r w:rsidRPr="003A4FB8">
        <w:rPr>
          <w:b w:val="0"/>
        </w:rPr>
        <w:t xml:space="preserve">Require physicians to provide patients being treated for an opioid overdose with information on substance use disorder services.  </w:t>
      </w:r>
    </w:p>
    <w:p w:rsidR="003A4FB8" w:rsidRPr="003A4FB8" w:rsidRDefault="003A4FB8" w:rsidP="003A4FB8">
      <w:pPr>
        <w:pStyle w:val="ListParagraph"/>
        <w:numPr>
          <w:ilvl w:val="0"/>
          <w:numId w:val="18"/>
        </w:numPr>
        <w:jc w:val="both"/>
        <w:rPr>
          <w:b w:val="0"/>
        </w:rPr>
      </w:pPr>
      <w:r w:rsidRPr="003A4FB8">
        <w:rPr>
          <w:b w:val="0"/>
        </w:rPr>
        <w:t xml:space="preserve">Restrict the amount of opioid pain pills a doctor may prescribe to a 7-day supply for acute conditions and 30 days for chronic ones.  Furthermore, a prescriber shall not prescribe a patient a combination of opioids in an amount that exceeds 100 morphine milligram equivalents per day in the aggregate.  </w:t>
      </w:r>
    </w:p>
    <w:p w:rsidR="003A4FB8" w:rsidRPr="003A4FB8" w:rsidRDefault="003A4FB8" w:rsidP="003A4FB8">
      <w:pPr>
        <w:pStyle w:val="ListParagraph"/>
        <w:numPr>
          <w:ilvl w:val="0"/>
          <w:numId w:val="18"/>
        </w:numPr>
        <w:jc w:val="both"/>
        <w:rPr>
          <w:b w:val="0"/>
        </w:rPr>
      </w:pPr>
      <w:r w:rsidRPr="003A4FB8">
        <w:rPr>
          <w:b w:val="0"/>
        </w:rPr>
        <w:t>Define “Plan of Safe Care”, as a plan developed to address the medical needs of a newborn infant, the substance use disorder treatment needs of the mother, and the service needs of other caregivers or family members.</w:t>
      </w:r>
    </w:p>
    <w:p w:rsidR="003A4FB8" w:rsidRPr="003A4FB8" w:rsidRDefault="003A4FB8" w:rsidP="003A4FB8">
      <w:pPr>
        <w:pStyle w:val="ListParagraph"/>
        <w:numPr>
          <w:ilvl w:val="0"/>
          <w:numId w:val="18"/>
        </w:numPr>
        <w:jc w:val="both"/>
        <w:rPr>
          <w:b w:val="0"/>
        </w:rPr>
      </w:pPr>
      <w:r w:rsidRPr="003A4FB8">
        <w:rPr>
          <w:b w:val="0"/>
        </w:rPr>
        <w:t>Require that for a newborn infant identified as being affected by substance use disorder, withdrawal symptoms, or fetal alcohol disorder, a plan of safe care must be established including a provision requiring an evidence-based home visiting program or a provider capable of implementing a plan of safe care.</w:t>
      </w:r>
    </w:p>
    <w:p w:rsidR="003A4FB8" w:rsidRPr="003A4FB8" w:rsidRDefault="003A4FB8" w:rsidP="003A4FB8">
      <w:pPr>
        <w:pStyle w:val="ListParagraph"/>
        <w:numPr>
          <w:ilvl w:val="0"/>
          <w:numId w:val="18"/>
        </w:numPr>
        <w:jc w:val="both"/>
        <w:rPr>
          <w:b w:val="0"/>
        </w:rPr>
      </w:pPr>
      <w:r w:rsidRPr="003A4FB8">
        <w:rPr>
          <w:b w:val="0"/>
        </w:rPr>
        <w:t>Require Drug Treatment Courts and DWI/Sobriety Courts operating in the state to be certified by the state Court Administrative Office.</w:t>
      </w:r>
    </w:p>
    <w:p w:rsidR="0009176F" w:rsidRPr="003A4FB8" w:rsidRDefault="003A4FB8" w:rsidP="003A4FB8">
      <w:pPr>
        <w:pStyle w:val="ListParagraph"/>
        <w:numPr>
          <w:ilvl w:val="0"/>
          <w:numId w:val="18"/>
        </w:numPr>
        <w:jc w:val="both"/>
        <w:rPr>
          <w:b w:val="0"/>
        </w:rPr>
      </w:pPr>
      <w:r w:rsidRPr="003A4FB8">
        <w:rPr>
          <w:b w:val="0"/>
        </w:rPr>
        <w:t>Provide additional penalties for delivery of controlled substance causing serious injury.</w:t>
      </w:r>
    </w:p>
    <w:p w:rsidR="003A4FB8" w:rsidRDefault="003A4FB8" w:rsidP="003A4FB8">
      <w:pPr>
        <w:pStyle w:val="ListParagraph"/>
        <w:numPr>
          <w:ilvl w:val="0"/>
          <w:numId w:val="18"/>
        </w:numPr>
        <w:jc w:val="both"/>
        <w:rPr>
          <w:b w:val="0"/>
        </w:rPr>
      </w:pPr>
      <w:r w:rsidRPr="003A4FB8">
        <w:rPr>
          <w:b w:val="0"/>
        </w:rPr>
        <w:t xml:space="preserve">Require LARA to revise its system for monitoring controlled substance prescriptions, </w:t>
      </w:r>
      <w:proofErr w:type="gramStart"/>
      <w:r w:rsidRPr="003A4FB8">
        <w:rPr>
          <w:b w:val="0"/>
        </w:rPr>
        <w:t>so as to</w:t>
      </w:r>
      <w:proofErr w:type="gramEnd"/>
      <w:r w:rsidRPr="003A4FB8">
        <w:rPr>
          <w:b w:val="0"/>
        </w:rPr>
        <w:t xml:space="preserve"> allow interstate information sharing with other states that have entered an agreement.</w:t>
      </w:r>
    </w:p>
    <w:p w:rsidR="00103F65" w:rsidRDefault="00103F65" w:rsidP="00103F65">
      <w:pPr>
        <w:jc w:val="both"/>
      </w:pPr>
    </w:p>
    <w:p w:rsidR="00103F65" w:rsidRPr="00103F65" w:rsidRDefault="00103F65" w:rsidP="00103F65">
      <w:pPr>
        <w:jc w:val="right"/>
        <w:rPr>
          <w:b/>
          <w:sz w:val="24"/>
          <w:szCs w:val="24"/>
        </w:rPr>
      </w:pPr>
      <w:r w:rsidRPr="00103F65">
        <w:rPr>
          <w:b/>
          <w:sz w:val="24"/>
          <w:szCs w:val="24"/>
        </w:rPr>
        <w:t>(Continued)</w:t>
      </w:r>
    </w:p>
    <w:p w:rsidR="00103F65" w:rsidRDefault="00103F65" w:rsidP="00103F65">
      <w:pPr>
        <w:pStyle w:val="NoSpacing"/>
        <w:ind w:left="360"/>
        <w:rPr>
          <w:rFonts w:cs="Arial"/>
          <w:b/>
          <w:szCs w:val="24"/>
        </w:rPr>
      </w:pPr>
      <w:r w:rsidRPr="003A4FB8">
        <w:rPr>
          <w:rFonts w:cs="Arial"/>
          <w:b/>
          <w:szCs w:val="24"/>
        </w:rPr>
        <w:lastRenderedPageBreak/>
        <w:t>Support Funding or Pass Legislation in Michigan</w:t>
      </w:r>
      <w:r>
        <w:rPr>
          <w:rFonts w:cs="Arial"/>
          <w:b/>
          <w:szCs w:val="24"/>
        </w:rPr>
        <w:t xml:space="preserve"> (Concluded)</w:t>
      </w:r>
      <w:r w:rsidRPr="003A4FB8">
        <w:rPr>
          <w:rFonts w:cs="Arial"/>
          <w:b/>
          <w:szCs w:val="24"/>
        </w:rPr>
        <w:t>:</w:t>
      </w:r>
    </w:p>
    <w:p w:rsidR="00103F65" w:rsidRPr="00550E44" w:rsidRDefault="00103F65" w:rsidP="00103F65">
      <w:pPr>
        <w:pStyle w:val="ListParagraph"/>
        <w:numPr>
          <w:ilvl w:val="0"/>
          <w:numId w:val="18"/>
        </w:numPr>
        <w:rPr>
          <w:b w:val="0"/>
        </w:rPr>
      </w:pPr>
      <w:r w:rsidRPr="00550E44">
        <w:rPr>
          <w:b w:val="0"/>
        </w:rPr>
        <w:t>Include acute treatment services and clinical stabilization services for opioid addiction among the medical services the State has assumed a duty to provide through its social welfare system.</w:t>
      </w:r>
    </w:p>
    <w:p w:rsidR="0009176F" w:rsidRPr="00550E44" w:rsidRDefault="003A4FB8" w:rsidP="00550E44">
      <w:pPr>
        <w:pStyle w:val="ListParagraph"/>
        <w:numPr>
          <w:ilvl w:val="0"/>
          <w:numId w:val="18"/>
        </w:numPr>
        <w:rPr>
          <w:b w:val="0"/>
        </w:rPr>
      </w:pPr>
      <w:r w:rsidRPr="00550E44">
        <w:rPr>
          <w:b w:val="0"/>
        </w:rPr>
        <w:t>Require pain management facilities to be licensed by the state.</w:t>
      </w:r>
    </w:p>
    <w:p w:rsidR="003A4FB8" w:rsidRPr="00550E44" w:rsidRDefault="003A4FB8" w:rsidP="00550E44">
      <w:pPr>
        <w:pStyle w:val="ListParagraph"/>
        <w:numPr>
          <w:ilvl w:val="0"/>
          <w:numId w:val="18"/>
        </w:numPr>
        <w:rPr>
          <w:b w:val="0"/>
        </w:rPr>
      </w:pPr>
      <w:r w:rsidRPr="00550E44">
        <w:rPr>
          <w:b w:val="0"/>
        </w:rPr>
        <w:t>Require a physician prescribing an opioid pain killer for a minor to fully inform the parents or guardian and the minor of the various risks, and require the parents or guardian to sign a form detailing these and acknowledging they had the discussion.</w:t>
      </w:r>
    </w:p>
    <w:p w:rsidR="0009176F" w:rsidRPr="007252EF" w:rsidRDefault="0009176F" w:rsidP="00374C4B">
      <w:pPr>
        <w:rPr>
          <w:sz w:val="24"/>
          <w:szCs w:val="24"/>
        </w:rPr>
      </w:pPr>
    </w:p>
    <w:p w:rsidR="00DF7A46" w:rsidRPr="007569BD" w:rsidRDefault="00EE2225" w:rsidP="00374C4B">
      <w:pPr>
        <w:rPr>
          <w:rFonts w:ascii="Arial" w:hAnsi="Arial" w:cs="Arial"/>
          <w:b/>
          <w:color w:val="C00000"/>
          <w:sz w:val="40"/>
          <w:szCs w:val="40"/>
        </w:rPr>
      </w:pPr>
      <w:r w:rsidRPr="007569BD">
        <w:rPr>
          <w:rFonts w:ascii="Arial" w:hAnsi="Arial" w:cs="Arial"/>
          <w:b/>
          <w:color w:val="C00000"/>
          <w:sz w:val="40"/>
          <w:szCs w:val="40"/>
        </w:rPr>
        <w:t xml:space="preserve">What your local health department </w:t>
      </w:r>
      <w:r w:rsidR="00B539DA" w:rsidRPr="007569BD">
        <w:rPr>
          <w:rFonts w:ascii="Arial" w:hAnsi="Arial" w:cs="Arial"/>
          <w:b/>
          <w:color w:val="C00000"/>
          <w:sz w:val="40"/>
          <w:szCs w:val="40"/>
        </w:rPr>
        <w:t xml:space="preserve">may be </w:t>
      </w:r>
      <w:r w:rsidRPr="007569BD">
        <w:rPr>
          <w:rFonts w:ascii="Arial" w:hAnsi="Arial" w:cs="Arial"/>
          <w:b/>
          <w:color w:val="C00000"/>
          <w:sz w:val="40"/>
          <w:szCs w:val="40"/>
        </w:rPr>
        <w:t>doing:</w:t>
      </w:r>
    </w:p>
    <w:p w:rsidR="00EE2225" w:rsidRPr="00103F65" w:rsidRDefault="00B539DA" w:rsidP="0009176F">
      <w:pPr>
        <w:jc w:val="both"/>
        <w:rPr>
          <w:sz w:val="24"/>
          <w:szCs w:val="24"/>
        </w:rPr>
      </w:pPr>
      <w:r w:rsidRPr="00103F65">
        <w:rPr>
          <w:sz w:val="24"/>
          <w:szCs w:val="24"/>
        </w:rPr>
        <w:t>Local health department</w:t>
      </w:r>
      <w:r w:rsidR="0009176F" w:rsidRPr="00103F65">
        <w:rPr>
          <w:sz w:val="24"/>
          <w:szCs w:val="24"/>
        </w:rPr>
        <w:t>s</w:t>
      </w:r>
      <w:r w:rsidRPr="00103F65">
        <w:rPr>
          <w:sz w:val="24"/>
          <w:szCs w:val="24"/>
        </w:rPr>
        <w:t xml:space="preserve"> may work to reduce the toll of opioid abuse and overdose through the following</w:t>
      </w:r>
      <w:r w:rsidR="0009176F" w:rsidRPr="00103F65">
        <w:rPr>
          <w:sz w:val="24"/>
          <w:szCs w:val="24"/>
        </w:rPr>
        <w:t xml:space="preserve"> measures</w:t>
      </w:r>
      <w:r w:rsidRPr="00103F65">
        <w:rPr>
          <w:sz w:val="24"/>
          <w:szCs w:val="24"/>
        </w:rPr>
        <w:t>:</w:t>
      </w:r>
    </w:p>
    <w:p w:rsidR="00B539DA" w:rsidRPr="00B539DA" w:rsidRDefault="00B539DA" w:rsidP="00374C4B">
      <w:pPr>
        <w:rPr>
          <w:sz w:val="24"/>
          <w:szCs w:val="24"/>
        </w:rPr>
      </w:pPr>
      <w:bookmarkStart w:id="0" w:name="_GoBack"/>
      <w:bookmarkEnd w:id="0"/>
    </w:p>
    <w:p w:rsidR="00B539DA" w:rsidRPr="0009176F" w:rsidRDefault="00B539DA" w:rsidP="0009176F">
      <w:pPr>
        <w:pStyle w:val="ListParagraph"/>
        <w:numPr>
          <w:ilvl w:val="0"/>
          <w:numId w:val="17"/>
        </w:numPr>
        <w:jc w:val="both"/>
        <w:rPr>
          <w:b w:val="0"/>
        </w:rPr>
      </w:pPr>
      <w:r w:rsidRPr="0009176F">
        <w:t xml:space="preserve">Surveillance:  </w:t>
      </w:r>
      <w:r w:rsidRPr="0009176F">
        <w:rPr>
          <w:b w:val="0"/>
        </w:rPr>
        <w:t>Monitoring both local and state data to analyze opioid and heroin use, overdose, drug use-related infections, and mortality trends.</w:t>
      </w:r>
    </w:p>
    <w:p w:rsidR="00B539DA" w:rsidRPr="0009176F" w:rsidRDefault="00B539DA" w:rsidP="0009176F">
      <w:pPr>
        <w:pStyle w:val="ListParagraph"/>
        <w:numPr>
          <w:ilvl w:val="0"/>
          <w:numId w:val="17"/>
        </w:numPr>
        <w:jc w:val="both"/>
        <w:rPr>
          <w:b w:val="0"/>
        </w:rPr>
      </w:pPr>
      <w:r w:rsidRPr="0009176F">
        <w:t xml:space="preserve">Education:  </w:t>
      </w:r>
      <w:r w:rsidRPr="0009176F">
        <w:rPr>
          <w:b w:val="0"/>
        </w:rPr>
        <w:t>Educating healthcare provider</w:t>
      </w:r>
      <w:r w:rsidR="0009176F">
        <w:rPr>
          <w:b w:val="0"/>
        </w:rPr>
        <w:t>s</w:t>
      </w:r>
      <w:r w:rsidRPr="0009176F">
        <w:rPr>
          <w:b w:val="0"/>
        </w:rPr>
        <w:t xml:space="preserve"> on proper opioid prescribing practices and encouraging use of prescription drug monitoring programs.</w:t>
      </w:r>
    </w:p>
    <w:p w:rsidR="00B539DA" w:rsidRPr="0009176F" w:rsidRDefault="00B539DA" w:rsidP="0009176F">
      <w:pPr>
        <w:pStyle w:val="ListParagraph"/>
        <w:numPr>
          <w:ilvl w:val="0"/>
          <w:numId w:val="17"/>
        </w:numPr>
        <w:jc w:val="both"/>
        <w:rPr>
          <w:b w:val="0"/>
        </w:rPr>
      </w:pPr>
      <w:r w:rsidRPr="0009176F">
        <w:t xml:space="preserve">Training: </w:t>
      </w:r>
      <w:r w:rsidR="0009176F" w:rsidRPr="0009176F">
        <w:rPr>
          <w:b w:val="0"/>
        </w:rPr>
        <w:t>T</w:t>
      </w:r>
      <w:r w:rsidRPr="0009176F">
        <w:rPr>
          <w:b w:val="0"/>
        </w:rPr>
        <w:t>eaching first respond</w:t>
      </w:r>
      <w:r w:rsidR="0009176F">
        <w:rPr>
          <w:b w:val="0"/>
        </w:rPr>
        <w:t>ers</w:t>
      </w:r>
      <w:r w:rsidRPr="0009176F">
        <w:rPr>
          <w:b w:val="0"/>
        </w:rPr>
        <w:t xml:space="preserve"> and community members to use lifesaving overdose reversal medication, such as naloxone.</w:t>
      </w:r>
    </w:p>
    <w:p w:rsidR="00B539DA" w:rsidRPr="0009176F" w:rsidRDefault="00B539DA" w:rsidP="0009176F">
      <w:pPr>
        <w:pStyle w:val="ListParagraph"/>
        <w:numPr>
          <w:ilvl w:val="0"/>
          <w:numId w:val="17"/>
        </w:numPr>
        <w:jc w:val="both"/>
        <w:rPr>
          <w:b w:val="0"/>
        </w:rPr>
      </w:pPr>
      <w:r w:rsidRPr="0009176F">
        <w:t xml:space="preserve">Treatment and Recovery: </w:t>
      </w:r>
      <w:r w:rsidRPr="0009176F">
        <w:rPr>
          <w:b w:val="0"/>
        </w:rPr>
        <w:t>Promoting substance abuse treatment programs including those that use medication-assisted treatment.</w:t>
      </w:r>
    </w:p>
    <w:p w:rsidR="00B539DA" w:rsidRDefault="00B539DA" w:rsidP="0009176F">
      <w:pPr>
        <w:pStyle w:val="ListParagraph"/>
        <w:numPr>
          <w:ilvl w:val="0"/>
          <w:numId w:val="17"/>
        </w:numPr>
        <w:jc w:val="both"/>
        <w:rPr>
          <w:b w:val="0"/>
        </w:rPr>
      </w:pPr>
      <w:r w:rsidRPr="0009176F">
        <w:t>Cross-</w:t>
      </w:r>
      <w:r w:rsidR="0009176F" w:rsidRPr="0009176F">
        <w:t>C</w:t>
      </w:r>
      <w:r w:rsidRPr="0009176F">
        <w:t xml:space="preserve">utting Partnerships:  </w:t>
      </w:r>
      <w:r w:rsidR="0009176F" w:rsidRPr="0009176F">
        <w:rPr>
          <w:b w:val="0"/>
        </w:rPr>
        <w:t>C</w:t>
      </w:r>
      <w:r w:rsidRPr="0009176F">
        <w:rPr>
          <w:b w:val="0"/>
        </w:rPr>
        <w:t xml:space="preserve">reating local task forces to develop and implement “take back” programs that allow for safe disposal of unused prescription drugs.  </w:t>
      </w:r>
    </w:p>
    <w:p w:rsidR="007569BD" w:rsidRDefault="007569BD" w:rsidP="007569BD">
      <w:pPr>
        <w:jc w:val="both"/>
      </w:pPr>
    </w:p>
    <w:p w:rsidR="00EE2225" w:rsidRDefault="00EE2225" w:rsidP="00374C4B">
      <w:pPr>
        <w:rPr>
          <w:rFonts w:ascii="Arial" w:hAnsi="Arial" w:cs="Arial"/>
          <w:sz w:val="24"/>
          <w:szCs w:val="24"/>
        </w:rPr>
      </w:pPr>
      <w:r w:rsidRPr="007252EF">
        <w:rPr>
          <w:rFonts w:ascii="Arial" w:hAnsi="Arial" w:cs="Arial"/>
          <w:b/>
          <w:color w:val="C00000"/>
          <w:sz w:val="24"/>
          <w:szCs w:val="24"/>
        </w:rPr>
        <w:t>Resources:</w:t>
      </w:r>
    </w:p>
    <w:p w:rsidR="00550E44" w:rsidRPr="00103F65" w:rsidRDefault="00550E44" w:rsidP="00550E44">
      <w:pPr>
        <w:rPr>
          <w:sz w:val="23"/>
          <w:szCs w:val="23"/>
        </w:rPr>
      </w:pPr>
      <w:bookmarkStart w:id="1" w:name="_Hlk509906633"/>
      <w:r w:rsidRPr="00103F65">
        <w:rPr>
          <w:sz w:val="23"/>
          <w:szCs w:val="23"/>
        </w:rPr>
        <w:t>Centers for Disease Control E</w:t>
      </w:r>
      <w:r w:rsidR="00103F65" w:rsidRPr="00103F65">
        <w:rPr>
          <w:sz w:val="23"/>
          <w:szCs w:val="23"/>
        </w:rPr>
        <w:t xml:space="preserve">mergency </w:t>
      </w:r>
      <w:r w:rsidRPr="00103F65">
        <w:rPr>
          <w:sz w:val="23"/>
          <w:szCs w:val="23"/>
        </w:rPr>
        <w:t>D</w:t>
      </w:r>
      <w:r w:rsidR="00103F65" w:rsidRPr="00103F65">
        <w:rPr>
          <w:sz w:val="23"/>
          <w:szCs w:val="23"/>
        </w:rPr>
        <w:t>epartment</w:t>
      </w:r>
      <w:r w:rsidRPr="00103F65">
        <w:rPr>
          <w:sz w:val="23"/>
          <w:szCs w:val="23"/>
        </w:rPr>
        <w:t xml:space="preserve"> Data:</w:t>
      </w:r>
    </w:p>
    <w:bookmarkEnd w:id="1"/>
    <w:p w:rsidR="00550E44" w:rsidRPr="00103F65" w:rsidRDefault="00550E44" w:rsidP="00550E44">
      <w:pPr>
        <w:rPr>
          <w:sz w:val="23"/>
          <w:szCs w:val="23"/>
        </w:rPr>
      </w:pPr>
      <w:r w:rsidRPr="00103F65">
        <w:rPr>
          <w:sz w:val="23"/>
          <w:szCs w:val="23"/>
        </w:rPr>
        <w:fldChar w:fldCharType="begin"/>
      </w:r>
      <w:r w:rsidRPr="00103F65">
        <w:rPr>
          <w:sz w:val="23"/>
          <w:szCs w:val="23"/>
        </w:rPr>
        <w:instrText xml:space="preserve"> HYPERLINK "https://www.cdc.gov/media/releases/2018/p0306-vs-opioids-overdoses.html" </w:instrText>
      </w:r>
      <w:r w:rsidRPr="00103F65">
        <w:rPr>
          <w:sz w:val="23"/>
          <w:szCs w:val="23"/>
        </w:rPr>
        <w:fldChar w:fldCharType="separate"/>
      </w:r>
      <w:r w:rsidRPr="00103F65">
        <w:rPr>
          <w:rStyle w:val="Hyperlink"/>
          <w:sz w:val="23"/>
          <w:szCs w:val="23"/>
        </w:rPr>
        <w:t>https://www.cdc.gov/media/releases/2018/p0306-vs-opioids-overdoses.html</w:t>
      </w:r>
      <w:r w:rsidRPr="00103F65">
        <w:rPr>
          <w:sz w:val="23"/>
          <w:szCs w:val="23"/>
        </w:rPr>
        <w:fldChar w:fldCharType="end"/>
      </w:r>
    </w:p>
    <w:p w:rsidR="00550E44" w:rsidRPr="00103F65" w:rsidRDefault="00550E44" w:rsidP="00374C4B">
      <w:pPr>
        <w:rPr>
          <w:sz w:val="23"/>
          <w:szCs w:val="23"/>
        </w:rPr>
      </w:pPr>
    </w:p>
    <w:p w:rsidR="00550E44" w:rsidRPr="00103F65" w:rsidRDefault="00550E44" w:rsidP="00550E44">
      <w:pPr>
        <w:rPr>
          <w:sz w:val="23"/>
          <w:szCs w:val="23"/>
        </w:rPr>
      </w:pPr>
      <w:r w:rsidRPr="00103F65">
        <w:rPr>
          <w:sz w:val="23"/>
          <w:szCs w:val="23"/>
        </w:rPr>
        <w:t>Centers for Disease Control Guidelines for Prescribing Opioids for Chronic Pain:</w:t>
      </w:r>
    </w:p>
    <w:p w:rsidR="00550E44" w:rsidRPr="00103F65" w:rsidRDefault="007569BD" w:rsidP="00550E44">
      <w:pPr>
        <w:rPr>
          <w:sz w:val="23"/>
          <w:szCs w:val="23"/>
        </w:rPr>
      </w:pPr>
      <w:hyperlink r:id="rId10" w:history="1">
        <w:r w:rsidR="00550E44" w:rsidRPr="00103F65">
          <w:rPr>
            <w:rStyle w:val="Hyperlink"/>
            <w:sz w:val="23"/>
            <w:szCs w:val="23"/>
          </w:rPr>
          <w:t>https://www.cdc.gov/media/releases/2018/p0306-vs-opioids-overdoses.html</w:t>
        </w:r>
      </w:hyperlink>
    </w:p>
    <w:p w:rsidR="00550E44" w:rsidRPr="00103F65" w:rsidRDefault="00550E44" w:rsidP="00374C4B">
      <w:pPr>
        <w:rPr>
          <w:sz w:val="23"/>
          <w:szCs w:val="23"/>
        </w:rPr>
      </w:pPr>
    </w:p>
    <w:p w:rsidR="00550E44" w:rsidRPr="00103F65" w:rsidRDefault="00550E44" w:rsidP="00374C4B">
      <w:pPr>
        <w:rPr>
          <w:sz w:val="23"/>
          <w:szCs w:val="23"/>
        </w:rPr>
      </w:pPr>
      <w:r w:rsidRPr="00103F65">
        <w:rPr>
          <w:sz w:val="23"/>
          <w:szCs w:val="23"/>
        </w:rPr>
        <w:t>Centers for Disease Control Opioid Basics:</w:t>
      </w:r>
    </w:p>
    <w:p w:rsidR="00550E44" w:rsidRPr="00103F65" w:rsidRDefault="007569BD" w:rsidP="00374C4B">
      <w:pPr>
        <w:rPr>
          <w:sz w:val="23"/>
          <w:szCs w:val="23"/>
        </w:rPr>
      </w:pPr>
      <w:hyperlink r:id="rId11" w:history="1">
        <w:r w:rsidR="00550E44" w:rsidRPr="00103F65">
          <w:rPr>
            <w:rStyle w:val="Hyperlink"/>
            <w:sz w:val="23"/>
            <w:szCs w:val="23"/>
          </w:rPr>
          <w:t>https://www.cdc.gov/drugoverdose/opioids/index.html</w:t>
        </w:r>
      </w:hyperlink>
    </w:p>
    <w:p w:rsidR="00550E44" w:rsidRPr="00103F65" w:rsidRDefault="00550E44" w:rsidP="00374C4B">
      <w:pPr>
        <w:rPr>
          <w:sz w:val="23"/>
          <w:szCs w:val="23"/>
        </w:rPr>
      </w:pPr>
    </w:p>
    <w:p w:rsidR="00550E44" w:rsidRPr="00103F65" w:rsidRDefault="00550E44" w:rsidP="00550E44">
      <w:pPr>
        <w:rPr>
          <w:sz w:val="23"/>
          <w:szCs w:val="23"/>
        </w:rPr>
      </w:pPr>
      <w:r w:rsidRPr="00103F65">
        <w:rPr>
          <w:sz w:val="23"/>
          <w:szCs w:val="23"/>
        </w:rPr>
        <w:t>Centers for Disease Control Opioid Data Analysis:</w:t>
      </w:r>
    </w:p>
    <w:p w:rsidR="00550E44" w:rsidRPr="00103F65" w:rsidRDefault="007569BD" w:rsidP="00550E44">
      <w:pPr>
        <w:rPr>
          <w:sz w:val="23"/>
          <w:szCs w:val="23"/>
        </w:rPr>
      </w:pPr>
      <w:hyperlink r:id="rId12" w:history="1">
        <w:r w:rsidR="00550E44" w:rsidRPr="00103F65">
          <w:rPr>
            <w:rStyle w:val="Hyperlink"/>
            <w:sz w:val="23"/>
            <w:szCs w:val="23"/>
          </w:rPr>
          <w:t>https://www.cdc.gov/drugoverdose/data/analysis.html</w:t>
        </w:r>
      </w:hyperlink>
    </w:p>
    <w:p w:rsidR="00550E44" w:rsidRPr="00103F65" w:rsidRDefault="00550E44" w:rsidP="00374C4B">
      <w:pPr>
        <w:rPr>
          <w:sz w:val="23"/>
          <w:szCs w:val="23"/>
        </w:rPr>
      </w:pPr>
    </w:p>
    <w:p w:rsidR="00550E44" w:rsidRPr="00103F65" w:rsidRDefault="00550E44" w:rsidP="00550E44">
      <w:pPr>
        <w:rPr>
          <w:sz w:val="23"/>
          <w:szCs w:val="23"/>
        </w:rPr>
      </w:pPr>
      <w:r w:rsidRPr="00103F65">
        <w:rPr>
          <w:sz w:val="23"/>
          <w:szCs w:val="23"/>
        </w:rPr>
        <w:t>Centers for Disease Control Understanding the Epidemic:</w:t>
      </w:r>
    </w:p>
    <w:p w:rsidR="00550E44" w:rsidRPr="00103F65" w:rsidRDefault="007569BD" w:rsidP="00550E44">
      <w:pPr>
        <w:rPr>
          <w:sz w:val="23"/>
          <w:szCs w:val="23"/>
        </w:rPr>
      </w:pPr>
      <w:hyperlink r:id="rId13" w:history="1">
        <w:r w:rsidR="00550E44" w:rsidRPr="00103F65">
          <w:rPr>
            <w:rStyle w:val="Hyperlink"/>
            <w:sz w:val="23"/>
            <w:szCs w:val="23"/>
          </w:rPr>
          <w:t>https://www.cdc.gov/drugoverdose/epidemic/index.html</w:t>
        </w:r>
      </w:hyperlink>
    </w:p>
    <w:p w:rsidR="00550E44" w:rsidRPr="00103F65" w:rsidRDefault="00550E44" w:rsidP="00550E44">
      <w:pPr>
        <w:rPr>
          <w:sz w:val="23"/>
          <w:szCs w:val="23"/>
        </w:rPr>
      </w:pPr>
    </w:p>
    <w:p w:rsidR="00550E44" w:rsidRPr="00103F65" w:rsidRDefault="00550E44" w:rsidP="00550E44">
      <w:pPr>
        <w:rPr>
          <w:sz w:val="23"/>
          <w:szCs w:val="23"/>
        </w:rPr>
      </w:pPr>
      <w:r w:rsidRPr="00103F65">
        <w:rPr>
          <w:sz w:val="23"/>
          <w:szCs w:val="23"/>
        </w:rPr>
        <w:t>State of Michigan Department of Health and Human Services Opioid Information:</w:t>
      </w:r>
    </w:p>
    <w:p w:rsidR="00550E44" w:rsidRPr="00103F65" w:rsidRDefault="007569BD" w:rsidP="00550E44">
      <w:pPr>
        <w:rPr>
          <w:sz w:val="23"/>
          <w:szCs w:val="23"/>
        </w:rPr>
      </w:pPr>
      <w:hyperlink r:id="rId14" w:history="1">
        <w:r w:rsidR="00550E44" w:rsidRPr="00103F65">
          <w:rPr>
            <w:rStyle w:val="Hyperlink"/>
            <w:sz w:val="23"/>
            <w:szCs w:val="23"/>
          </w:rPr>
          <w:t>http://www.michigan.gov/mdhhs/0,5885,7-339-71550_2941_4871_79584---,00.html</w:t>
        </w:r>
      </w:hyperlink>
    </w:p>
    <w:p w:rsidR="00550E44" w:rsidRPr="00103F65" w:rsidRDefault="00550E44" w:rsidP="00374C4B">
      <w:pPr>
        <w:rPr>
          <w:sz w:val="23"/>
          <w:szCs w:val="23"/>
        </w:rPr>
      </w:pPr>
    </w:p>
    <w:p w:rsidR="00550E44" w:rsidRPr="00103F65" w:rsidRDefault="00550E44" w:rsidP="00374C4B">
      <w:pPr>
        <w:rPr>
          <w:sz w:val="23"/>
          <w:szCs w:val="23"/>
        </w:rPr>
      </w:pPr>
      <w:r w:rsidRPr="00103F65">
        <w:rPr>
          <w:sz w:val="23"/>
          <w:szCs w:val="23"/>
        </w:rPr>
        <w:t xml:space="preserve">State of Michigan Launch of New Prescription Drug </w:t>
      </w:r>
      <w:r w:rsidR="00103F65" w:rsidRPr="00103F65">
        <w:rPr>
          <w:sz w:val="23"/>
          <w:szCs w:val="23"/>
        </w:rPr>
        <w:t>Monitoring</w:t>
      </w:r>
      <w:r w:rsidRPr="00103F65">
        <w:rPr>
          <w:sz w:val="23"/>
          <w:szCs w:val="23"/>
        </w:rPr>
        <w:t xml:space="preserve"> Program:</w:t>
      </w:r>
    </w:p>
    <w:p w:rsidR="00550E44" w:rsidRPr="00103F65" w:rsidRDefault="007569BD" w:rsidP="00374C4B">
      <w:pPr>
        <w:rPr>
          <w:sz w:val="23"/>
          <w:szCs w:val="23"/>
        </w:rPr>
      </w:pPr>
      <w:hyperlink r:id="rId15" w:history="1">
        <w:r w:rsidR="00550E44" w:rsidRPr="00103F65">
          <w:rPr>
            <w:rStyle w:val="Hyperlink"/>
            <w:sz w:val="23"/>
            <w:szCs w:val="23"/>
          </w:rPr>
          <w:t>http://www.michigan.gov/som/0,4669,7-192-29943_34759-409144--,00.html</w:t>
        </w:r>
      </w:hyperlink>
    </w:p>
    <w:p w:rsidR="00550E44" w:rsidRPr="00103F65" w:rsidRDefault="00550E44" w:rsidP="00374C4B">
      <w:pPr>
        <w:rPr>
          <w:sz w:val="23"/>
          <w:szCs w:val="23"/>
        </w:rPr>
      </w:pPr>
    </w:p>
    <w:p w:rsidR="00550E44" w:rsidRPr="00103F65" w:rsidRDefault="00550E44" w:rsidP="00374C4B">
      <w:pPr>
        <w:rPr>
          <w:sz w:val="23"/>
          <w:szCs w:val="23"/>
        </w:rPr>
      </w:pPr>
      <w:r w:rsidRPr="00103F65">
        <w:rPr>
          <w:sz w:val="23"/>
          <w:szCs w:val="23"/>
        </w:rPr>
        <w:t>State of Michigan Prescription Drug and Opioid Abuse Commission through LARA:</w:t>
      </w:r>
    </w:p>
    <w:p w:rsidR="00550E44" w:rsidRPr="00550E44" w:rsidRDefault="007569BD" w:rsidP="00374C4B">
      <w:pPr>
        <w:rPr>
          <w:rFonts w:ascii="Arial" w:hAnsi="Arial" w:cs="Arial"/>
          <w:sz w:val="24"/>
          <w:szCs w:val="24"/>
        </w:rPr>
      </w:pPr>
      <w:hyperlink r:id="rId16" w:history="1">
        <w:r w:rsidR="00550E44" w:rsidRPr="00103F65">
          <w:rPr>
            <w:rStyle w:val="Hyperlink"/>
            <w:sz w:val="23"/>
            <w:szCs w:val="23"/>
          </w:rPr>
          <w:t>http://www.michigan.gov/lara/0,4601,7-154-72600_72783_73913_80371---,00.html</w:t>
        </w:r>
      </w:hyperlink>
    </w:p>
    <w:sectPr w:rsidR="00550E44" w:rsidRPr="00550E44" w:rsidSect="008A5ADF">
      <w:headerReference w:type="default" r:id="rId17"/>
      <w:footerReference w:type="default" r:id="rId18"/>
      <w:pgSz w:w="12240" w:h="15840" w:code="1"/>
      <w:pgMar w:top="1530" w:right="1008" w:bottom="360" w:left="1008" w:header="360" w:footer="3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ADF" w:rsidRDefault="008A5ADF">
      <w:r>
        <w:separator/>
      </w:r>
    </w:p>
  </w:endnote>
  <w:endnote w:type="continuationSeparator" w:id="0">
    <w:p w:rsidR="008A5ADF" w:rsidRDefault="008A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DF" w:rsidRDefault="00773425">
    <w:pPr>
      <w:pStyle w:val="Foote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72390</wp:posOffset>
              </wp:positionV>
              <wp:extent cx="6494145" cy="0"/>
              <wp:effectExtent l="9525" t="5715" r="1143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E8DE4"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511.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v3T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" o:allowincell="f"/>
          </w:pict>
        </mc:Fallback>
      </mc:AlternateContent>
    </w:r>
  </w:p>
  <w:p w:rsidR="008A5ADF" w:rsidRDefault="008A5ADF">
    <w:pPr>
      <w:pStyle w:val="Footer"/>
      <w:jc w:val="right"/>
    </w:pPr>
    <w:r>
      <w:t xml:space="preserve">P.O. Box 13276 * Lansing, Michigan  48901* </w:t>
    </w:r>
    <w:r w:rsidRPr="00105E43">
      <w:t>www.malph.org</w:t>
    </w:r>
    <w:r>
      <w:t xml:space="preserve"> </w:t>
    </w:r>
  </w:p>
  <w:p w:rsidR="008A5ADF" w:rsidRDefault="008A5ADF" w:rsidP="00BC1D91">
    <w:pPr>
      <w:pStyle w:val="Footer"/>
      <w:jc w:val="right"/>
    </w:pPr>
    <w:r>
      <w:t>426 South Walnut * Lansing, Michigan 48933 * (517) 485-0660 * (517) 485-6412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ADF" w:rsidRDefault="008A5ADF">
      <w:r>
        <w:separator/>
      </w:r>
    </w:p>
  </w:footnote>
  <w:footnote w:type="continuationSeparator" w:id="0">
    <w:p w:rsidR="008A5ADF" w:rsidRDefault="008A5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DF" w:rsidRDefault="008A5ADF" w:rsidP="0075250F">
    <w:pPr>
      <w:pStyle w:val="Header"/>
    </w:pPr>
  </w:p>
  <w:p w:rsidR="008A5ADF" w:rsidRDefault="008A5ADF" w:rsidP="0075250F">
    <w:pPr>
      <w:ind w:left="90"/>
    </w:pPr>
  </w:p>
  <w:p w:rsidR="008A5ADF" w:rsidRDefault="008A5ADF" w:rsidP="00BC1D9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630"/>
        </w:tabs>
        <w:ind w:left="630" w:hanging="630"/>
      </w:pPr>
      <w:rPr>
        <w:rFonts w:ascii="Times New Roman" w:hAnsi="Times New Roman" w:cs="Times New Roman"/>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3649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2B5DDA"/>
    <w:multiLevelType w:val="hybridMultilevel"/>
    <w:tmpl w:val="69D0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6E6BD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F964409"/>
    <w:multiLevelType w:val="hybridMultilevel"/>
    <w:tmpl w:val="66F07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02CC2"/>
    <w:multiLevelType w:val="hybridMultilevel"/>
    <w:tmpl w:val="ED0EF6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F0EC1"/>
    <w:multiLevelType w:val="hybridMultilevel"/>
    <w:tmpl w:val="0FC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96733"/>
    <w:multiLevelType w:val="hybridMultilevel"/>
    <w:tmpl w:val="DE04C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A41D59"/>
    <w:multiLevelType w:val="hybridMultilevel"/>
    <w:tmpl w:val="6B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A4D7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35D69A4"/>
    <w:multiLevelType w:val="hybridMultilevel"/>
    <w:tmpl w:val="CBDC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06824"/>
    <w:multiLevelType w:val="hybridMultilevel"/>
    <w:tmpl w:val="DB6E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43306"/>
    <w:multiLevelType w:val="multilevel"/>
    <w:tmpl w:val="39E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4B4725"/>
    <w:multiLevelType w:val="hybridMultilevel"/>
    <w:tmpl w:val="4EF4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0453A"/>
    <w:multiLevelType w:val="hybridMultilevel"/>
    <w:tmpl w:val="F8F0D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05B94"/>
    <w:multiLevelType w:val="hybridMultilevel"/>
    <w:tmpl w:val="21AC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92AAF"/>
    <w:multiLevelType w:val="hybridMultilevel"/>
    <w:tmpl w:val="F7FC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32AF2"/>
    <w:multiLevelType w:val="hybridMultilevel"/>
    <w:tmpl w:val="708E62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0"/>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num>
  <w:num w:numId="6">
    <w:abstractNumId w:val="14"/>
  </w:num>
  <w:num w:numId="7">
    <w:abstractNumId w:val="7"/>
  </w:num>
  <w:num w:numId="8">
    <w:abstractNumId w:val="2"/>
  </w:num>
  <w:num w:numId="9">
    <w:abstractNumId w:val="15"/>
  </w:num>
  <w:num w:numId="10">
    <w:abstractNumId w:val="10"/>
  </w:num>
  <w:num w:numId="11">
    <w:abstractNumId w:val="8"/>
  </w:num>
  <w:num w:numId="12">
    <w:abstractNumId w:val="11"/>
  </w:num>
  <w:num w:numId="13">
    <w:abstractNumId w:val="5"/>
  </w:num>
  <w:num w:numId="14">
    <w:abstractNumId w:val="17"/>
  </w:num>
  <w:num w:numId="15">
    <w:abstractNumId w:val="4"/>
  </w:num>
  <w:num w:numId="16">
    <w:abstractNumId w:val="16"/>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CC"/>
    <w:rsid w:val="000107C2"/>
    <w:rsid w:val="00013214"/>
    <w:rsid w:val="00017DA6"/>
    <w:rsid w:val="0002014E"/>
    <w:rsid w:val="00053967"/>
    <w:rsid w:val="000664E8"/>
    <w:rsid w:val="00072DDA"/>
    <w:rsid w:val="0009176F"/>
    <w:rsid w:val="000A114E"/>
    <w:rsid w:val="000A159F"/>
    <w:rsid w:val="000D012F"/>
    <w:rsid w:val="000E52D5"/>
    <w:rsid w:val="00103F65"/>
    <w:rsid w:val="00105E43"/>
    <w:rsid w:val="00154CE1"/>
    <w:rsid w:val="001570AB"/>
    <w:rsid w:val="00193B3F"/>
    <w:rsid w:val="001D54C4"/>
    <w:rsid w:val="001E718C"/>
    <w:rsid w:val="001F2E02"/>
    <w:rsid w:val="0020525E"/>
    <w:rsid w:val="00205329"/>
    <w:rsid w:val="00214770"/>
    <w:rsid w:val="00225F13"/>
    <w:rsid w:val="00231107"/>
    <w:rsid w:val="002933C2"/>
    <w:rsid w:val="002A291D"/>
    <w:rsid w:val="002D675D"/>
    <w:rsid w:val="002E1CCC"/>
    <w:rsid w:val="0030409B"/>
    <w:rsid w:val="00325A88"/>
    <w:rsid w:val="00374C4B"/>
    <w:rsid w:val="003932B8"/>
    <w:rsid w:val="003A1821"/>
    <w:rsid w:val="003A4FB8"/>
    <w:rsid w:val="003B4070"/>
    <w:rsid w:val="003B6CBA"/>
    <w:rsid w:val="003C0AFA"/>
    <w:rsid w:val="003D7AD5"/>
    <w:rsid w:val="003E0E83"/>
    <w:rsid w:val="003E44D5"/>
    <w:rsid w:val="004075DD"/>
    <w:rsid w:val="0042293D"/>
    <w:rsid w:val="00431193"/>
    <w:rsid w:val="00456470"/>
    <w:rsid w:val="004E1FD9"/>
    <w:rsid w:val="004F06DD"/>
    <w:rsid w:val="00524723"/>
    <w:rsid w:val="00527FEB"/>
    <w:rsid w:val="00550E44"/>
    <w:rsid w:val="00581862"/>
    <w:rsid w:val="00590287"/>
    <w:rsid w:val="005B7F8B"/>
    <w:rsid w:val="005F0888"/>
    <w:rsid w:val="0060530F"/>
    <w:rsid w:val="00626E2A"/>
    <w:rsid w:val="00635694"/>
    <w:rsid w:val="006417E7"/>
    <w:rsid w:val="00684019"/>
    <w:rsid w:val="006A03FC"/>
    <w:rsid w:val="006E1A35"/>
    <w:rsid w:val="00701699"/>
    <w:rsid w:val="00703494"/>
    <w:rsid w:val="007159D1"/>
    <w:rsid w:val="00724367"/>
    <w:rsid w:val="007252EF"/>
    <w:rsid w:val="0075250F"/>
    <w:rsid w:val="007541B2"/>
    <w:rsid w:val="007569BD"/>
    <w:rsid w:val="00773425"/>
    <w:rsid w:val="007A2715"/>
    <w:rsid w:val="007B35FE"/>
    <w:rsid w:val="008116B3"/>
    <w:rsid w:val="00835071"/>
    <w:rsid w:val="00837E2B"/>
    <w:rsid w:val="00844036"/>
    <w:rsid w:val="008457C8"/>
    <w:rsid w:val="00847551"/>
    <w:rsid w:val="00850347"/>
    <w:rsid w:val="0085357C"/>
    <w:rsid w:val="008705AA"/>
    <w:rsid w:val="008A5ADF"/>
    <w:rsid w:val="008D067B"/>
    <w:rsid w:val="00915BA3"/>
    <w:rsid w:val="00953A4E"/>
    <w:rsid w:val="009619D1"/>
    <w:rsid w:val="009724AE"/>
    <w:rsid w:val="00974B71"/>
    <w:rsid w:val="00997AA8"/>
    <w:rsid w:val="009A5754"/>
    <w:rsid w:val="009C54E9"/>
    <w:rsid w:val="009C5967"/>
    <w:rsid w:val="00A36875"/>
    <w:rsid w:val="00A42137"/>
    <w:rsid w:val="00A6397C"/>
    <w:rsid w:val="00AE11DF"/>
    <w:rsid w:val="00AF799A"/>
    <w:rsid w:val="00B21A4E"/>
    <w:rsid w:val="00B43101"/>
    <w:rsid w:val="00B47EC7"/>
    <w:rsid w:val="00B539DA"/>
    <w:rsid w:val="00B6587F"/>
    <w:rsid w:val="00B80DA1"/>
    <w:rsid w:val="00B81438"/>
    <w:rsid w:val="00B94BB3"/>
    <w:rsid w:val="00BC1D91"/>
    <w:rsid w:val="00BD723D"/>
    <w:rsid w:val="00BE0B47"/>
    <w:rsid w:val="00BE1E1D"/>
    <w:rsid w:val="00C02322"/>
    <w:rsid w:val="00C231AC"/>
    <w:rsid w:val="00C237CC"/>
    <w:rsid w:val="00C50E7D"/>
    <w:rsid w:val="00C76CC3"/>
    <w:rsid w:val="00C77591"/>
    <w:rsid w:val="00C77BBB"/>
    <w:rsid w:val="00C80A0A"/>
    <w:rsid w:val="00C82932"/>
    <w:rsid w:val="00C86FA3"/>
    <w:rsid w:val="00CB104A"/>
    <w:rsid w:val="00CF76D1"/>
    <w:rsid w:val="00D24E91"/>
    <w:rsid w:val="00D32653"/>
    <w:rsid w:val="00D91F6F"/>
    <w:rsid w:val="00DA3B36"/>
    <w:rsid w:val="00DE41C6"/>
    <w:rsid w:val="00DE5199"/>
    <w:rsid w:val="00DF5033"/>
    <w:rsid w:val="00DF72F7"/>
    <w:rsid w:val="00DF7A46"/>
    <w:rsid w:val="00E53269"/>
    <w:rsid w:val="00E56623"/>
    <w:rsid w:val="00E65D6E"/>
    <w:rsid w:val="00E7385B"/>
    <w:rsid w:val="00E90733"/>
    <w:rsid w:val="00EB375A"/>
    <w:rsid w:val="00EB4FFB"/>
    <w:rsid w:val="00EB77A6"/>
    <w:rsid w:val="00ED270B"/>
    <w:rsid w:val="00ED6F4D"/>
    <w:rsid w:val="00EE2225"/>
    <w:rsid w:val="00F2006C"/>
    <w:rsid w:val="00F226D5"/>
    <w:rsid w:val="00F33003"/>
    <w:rsid w:val="00F87857"/>
    <w:rsid w:val="00FA2243"/>
    <w:rsid w:val="00FC306B"/>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810A00"/>
  <w15:docId w15:val="{C9E67EFD-1DF9-44A5-831C-8E360462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0AFA"/>
  </w:style>
  <w:style w:type="paragraph" w:styleId="Heading1">
    <w:name w:val="heading 1"/>
    <w:basedOn w:val="Normal"/>
    <w:next w:val="Normal"/>
    <w:qFormat/>
    <w:rsid w:val="00072DDA"/>
    <w:pPr>
      <w:widowControl w:val="0"/>
      <w:autoSpaceDE w:val="0"/>
      <w:autoSpaceDN w:val="0"/>
      <w:adjustRightInd w:val="0"/>
      <w:jc w:val="center"/>
      <w:outlineLvl w:val="0"/>
    </w:pPr>
    <w:rPr>
      <w:b/>
      <w:bCs/>
      <w:sz w:val="24"/>
      <w:szCs w:val="24"/>
    </w:rPr>
  </w:style>
  <w:style w:type="paragraph" w:styleId="Heading2">
    <w:name w:val="heading 2"/>
    <w:basedOn w:val="Normal"/>
    <w:next w:val="Normal"/>
    <w:qFormat/>
    <w:rsid w:val="00072DDA"/>
    <w:pPr>
      <w:widowControl w:val="0"/>
      <w:autoSpaceDE w:val="0"/>
      <w:autoSpaceDN w:val="0"/>
      <w:adjustRightInd w:val="0"/>
      <w:jc w:val="center"/>
      <w:outlineLvl w:val="1"/>
    </w:pPr>
    <w:rPr>
      <w:b/>
      <w:bCs/>
      <w:i/>
      <w:iCs/>
      <w:sz w:val="24"/>
      <w:szCs w:val="24"/>
    </w:rPr>
  </w:style>
  <w:style w:type="paragraph" w:styleId="Heading3">
    <w:name w:val="heading 3"/>
    <w:basedOn w:val="Normal"/>
    <w:next w:val="Normal"/>
    <w:qFormat/>
    <w:rsid w:val="00072DDA"/>
    <w:pPr>
      <w:widowControl w:val="0"/>
      <w:autoSpaceDE w:val="0"/>
      <w:autoSpaceDN w:val="0"/>
      <w:adjustRightInd w:val="0"/>
      <w:jc w:val="both"/>
      <w:outlineLvl w:val="2"/>
    </w:pPr>
    <w:rPr>
      <w:b/>
      <w:bCs/>
      <w:sz w:val="24"/>
      <w:szCs w:val="24"/>
    </w:rPr>
  </w:style>
  <w:style w:type="paragraph" w:styleId="Heading4">
    <w:name w:val="heading 4"/>
    <w:basedOn w:val="Normal"/>
    <w:next w:val="Normal"/>
    <w:qFormat/>
    <w:rsid w:val="00072DDA"/>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108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0AFA"/>
    <w:rPr>
      <w:color w:val="0000FF"/>
      <w:u w:val="single"/>
    </w:rPr>
  </w:style>
  <w:style w:type="paragraph" w:styleId="Header">
    <w:name w:val="header"/>
    <w:basedOn w:val="Normal"/>
    <w:rsid w:val="003C0AFA"/>
    <w:pPr>
      <w:tabs>
        <w:tab w:val="center" w:pos="4320"/>
        <w:tab w:val="right" w:pos="8640"/>
      </w:tabs>
    </w:pPr>
  </w:style>
  <w:style w:type="paragraph" w:styleId="Footer">
    <w:name w:val="footer"/>
    <w:basedOn w:val="Normal"/>
    <w:rsid w:val="003C0AFA"/>
    <w:pPr>
      <w:tabs>
        <w:tab w:val="center" w:pos="4320"/>
        <w:tab w:val="right" w:pos="8640"/>
      </w:tabs>
    </w:pPr>
  </w:style>
  <w:style w:type="paragraph" w:styleId="DocumentMap">
    <w:name w:val="Document Map"/>
    <w:basedOn w:val="Normal"/>
    <w:semiHidden/>
    <w:rsid w:val="003C0AFA"/>
    <w:pPr>
      <w:shd w:val="clear" w:color="auto" w:fill="000080"/>
    </w:pPr>
    <w:rPr>
      <w:rFonts w:ascii="Tahoma" w:hAnsi="Tahoma"/>
    </w:rPr>
  </w:style>
  <w:style w:type="paragraph" w:customStyle="1" w:styleId="Level1">
    <w:name w:val="Level 1"/>
    <w:basedOn w:val="Normal"/>
    <w:rsid w:val="00072DDA"/>
    <w:pPr>
      <w:widowControl w:val="0"/>
      <w:autoSpaceDE w:val="0"/>
      <w:autoSpaceDN w:val="0"/>
      <w:adjustRightInd w:val="0"/>
      <w:ind w:left="1080" w:hanging="360"/>
    </w:pPr>
    <w:rPr>
      <w:szCs w:val="24"/>
    </w:rPr>
  </w:style>
  <w:style w:type="paragraph" w:customStyle="1" w:styleId="Level2">
    <w:name w:val="Level 2"/>
    <w:basedOn w:val="Normal"/>
    <w:rsid w:val="00072DDA"/>
    <w:pPr>
      <w:widowControl w:val="0"/>
      <w:numPr>
        <w:ilvl w:val="1"/>
        <w:numId w:val="4"/>
      </w:numPr>
      <w:autoSpaceDE w:val="0"/>
      <w:autoSpaceDN w:val="0"/>
      <w:adjustRightInd w:val="0"/>
      <w:ind w:left="630" w:hanging="630"/>
      <w:outlineLvl w:val="1"/>
    </w:pPr>
    <w:rPr>
      <w:szCs w:val="24"/>
    </w:rPr>
  </w:style>
  <w:style w:type="paragraph" w:styleId="ListParagraph">
    <w:name w:val="List Paragraph"/>
    <w:basedOn w:val="Normal"/>
    <w:uiPriority w:val="34"/>
    <w:qFormat/>
    <w:rsid w:val="00B6587F"/>
    <w:pPr>
      <w:ind w:left="720"/>
      <w:contextualSpacing/>
    </w:pPr>
    <w:rPr>
      <w:b/>
      <w:sz w:val="24"/>
      <w:szCs w:val="24"/>
    </w:rPr>
  </w:style>
  <w:style w:type="table" w:styleId="TableGrid">
    <w:name w:val="Table Grid"/>
    <w:basedOn w:val="TableNormal"/>
    <w:rsid w:val="00AF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54C4"/>
    <w:rPr>
      <w:rFonts w:ascii="Arial" w:eastAsiaTheme="minorHAnsi" w:hAnsi="Arial" w:cstheme="minorBidi"/>
      <w:sz w:val="24"/>
      <w:szCs w:val="22"/>
    </w:rPr>
  </w:style>
  <w:style w:type="paragraph" w:styleId="BalloonText">
    <w:name w:val="Balloon Text"/>
    <w:basedOn w:val="Normal"/>
    <w:link w:val="BalloonTextChar"/>
    <w:rsid w:val="00E65D6E"/>
    <w:rPr>
      <w:rFonts w:ascii="Segoe UI" w:hAnsi="Segoe UI" w:cs="Segoe UI"/>
      <w:sz w:val="18"/>
      <w:szCs w:val="18"/>
    </w:rPr>
  </w:style>
  <w:style w:type="character" w:customStyle="1" w:styleId="BalloonTextChar">
    <w:name w:val="Balloon Text Char"/>
    <w:basedOn w:val="DefaultParagraphFont"/>
    <w:link w:val="BalloonText"/>
    <w:rsid w:val="00E65D6E"/>
    <w:rPr>
      <w:rFonts w:ascii="Segoe UI" w:hAnsi="Segoe UI" w:cs="Segoe UI"/>
      <w:sz w:val="18"/>
      <w:szCs w:val="18"/>
    </w:rPr>
  </w:style>
  <w:style w:type="paragraph" w:styleId="NormalWeb">
    <w:name w:val="Normal (Web)"/>
    <w:basedOn w:val="Normal"/>
    <w:uiPriority w:val="99"/>
    <w:semiHidden/>
    <w:unhideWhenUsed/>
    <w:rsid w:val="00C86FA3"/>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7252EF"/>
    <w:rPr>
      <w:color w:val="808080"/>
      <w:shd w:val="clear" w:color="auto" w:fill="E6E6E6"/>
    </w:rPr>
  </w:style>
  <w:style w:type="character" w:styleId="FollowedHyperlink">
    <w:name w:val="FollowedHyperlink"/>
    <w:basedOn w:val="DefaultParagraphFont"/>
    <w:semiHidden/>
    <w:unhideWhenUsed/>
    <w:rsid w:val="00725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162992">
      <w:bodyDiv w:val="1"/>
      <w:marLeft w:val="0"/>
      <w:marRight w:val="0"/>
      <w:marTop w:val="0"/>
      <w:marBottom w:val="0"/>
      <w:divBdr>
        <w:top w:val="none" w:sz="0" w:space="0" w:color="auto"/>
        <w:left w:val="none" w:sz="0" w:space="0" w:color="auto"/>
        <w:bottom w:val="none" w:sz="0" w:space="0" w:color="auto"/>
        <w:right w:val="none" w:sz="0" w:space="0" w:color="auto"/>
      </w:divBdr>
    </w:div>
    <w:div w:id="1756895680">
      <w:bodyDiv w:val="1"/>
      <w:marLeft w:val="0"/>
      <w:marRight w:val="0"/>
      <w:marTop w:val="0"/>
      <w:marBottom w:val="0"/>
      <w:divBdr>
        <w:top w:val="none" w:sz="0" w:space="0" w:color="auto"/>
        <w:left w:val="none" w:sz="0" w:space="0" w:color="auto"/>
        <w:bottom w:val="none" w:sz="0" w:space="0" w:color="auto"/>
        <w:right w:val="none" w:sz="0" w:space="0" w:color="auto"/>
      </w:divBdr>
    </w:div>
    <w:div w:id="19636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dc.gov/drugoverdose/epidemic/index.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drugoverdose/data/analysi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chigan.gov/lara/0,4601,7-154-72600_72783_73913_80371---,0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drugoverdose/opioids/index.html" TargetMode="External"/><Relationship Id="rId5" Type="http://schemas.openxmlformats.org/officeDocument/2006/relationships/webSettings" Target="webSettings.xml"/><Relationship Id="rId15" Type="http://schemas.openxmlformats.org/officeDocument/2006/relationships/hyperlink" Target="http://www.michigan.gov/som/0,4669,7-192-29943_34759-409144--,00.html" TargetMode="External"/><Relationship Id="rId10" Type="http://schemas.openxmlformats.org/officeDocument/2006/relationships/hyperlink" Target="https://www.cdc.gov/media/releases/2018/p0306-vs-opioids-overdos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ichigan.gov/mdhhs/0,5885,7-339-71550_2941_4871_7958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67518-DA12-4FFA-9651-73BDF9E7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www</vt:lpstr>
    </vt:vector>
  </TitlesOfParts>
  <Company>MALPH</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Carol</dc:creator>
  <cp:lastModifiedBy>Meghan Swain</cp:lastModifiedBy>
  <cp:revision>2</cp:revision>
  <cp:lastPrinted>2017-04-17T19:01:00Z</cp:lastPrinted>
  <dcterms:created xsi:type="dcterms:W3CDTF">2018-04-10T18:04:00Z</dcterms:created>
  <dcterms:modified xsi:type="dcterms:W3CDTF">2018-04-10T18:04:00Z</dcterms:modified>
</cp:coreProperties>
</file>