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D5205" w14:textId="30FFCF50" w:rsidR="00F71C0E" w:rsidRDefault="00A834A9" w:rsidP="00DE3FD3">
      <w:pPr>
        <w:jc w:val="center"/>
        <w:rPr>
          <w:b/>
          <w:bCs/>
          <w:color w:val="000000"/>
          <w:sz w:val="28"/>
          <w:szCs w:val="28"/>
        </w:rPr>
      </w:pPr>
      <w:r w:rsidRPr="00F71C0E">
        <w:rPr>
          <w:b/>
          <w:bCs/>
          <w:color w:val="000000"/>
          <w:sz w:val="28"/>
          <w:szCs w:val="28"/>
        </w:rPr>
        <w:t>Why work here?</w:t>
      </w:r>
    </w:p>
    <w:p w14:paraId="0E62DC18" w14:textId="77777777" w:rsidR="004A1274" w:rsidRPr="00F71C0E" w:rsidRDefault="004A1274" w:rsidP="00F71C0E">
      <w:pPr>
        <w:rPr>
          <w:b/>
          <w:bCs/>
          <w:color w:val="000000"/>
          <w:sz w:val="28"/>
          <w:szCs w:val="28"/>
        </w:rPr>
      </w:pPr>
    </w:p>
    <w:p w14:paraId="7888C7CD" w14:textId="1DC0F106" w:rsidR="00A834A9" w:rsidRDefault="00BD6675" w:rsidP="00E05B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local public </w:t>
      </w:r>
      <w:r w:rsidR="00B43807">
        <w:rPr>
          <w:color w:val="000000"/>
          <w:sz w:val="24"/>
          <w:szCs w:val="24"/>
        </w:rPr>
        <w:t>health</w:t>
      </w:r>
      <w:r>
        <w:rPr>
          <w:color w:val="000000"/>
          <w:sz w:val="24"/>
          <w:szCs w:val="24"/>
        </w:rPr>
        <w:t>, we protect and promote the highest level of health possible fo</w:t>
      </w:r>
      <w:r w:rsidR="00DE3FD3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the communities we serve.  Our positive work culture is strengthened by our commitment to making all employees feel valued and respected.</w:t>
      </w:r>
    </w:p>
    <w:p w14:paraId="6E1955B7" w14:textId="77777777" w:rsidR="00BD6675" w:rsidRDefault="00BD6675" w:rsidP="00E05BE9">
      <w:pPr>
        <w:rPr>
          <w:color w:val="000000"/>
          <w:sz w:val="24"/>
          <w:szCs w:val="24"/>
        </w:rPr>
      </w:pPr>
    </w:p>
    <w:p w14:paraId="48B437EE" w14:textId="7E616335" w:rsidR="004A1274" w:rsidRPr="00B43807" w:rsidRDefault="00BD6675" w:rsidP="00E05BE9">
      <w:pPr>
        <w:rPr>
          <w:color w:val="000000"/>
          <w:sz w:val="24"/>
          <w:szCs w:val="24"/>
        </w:rPr>
      </w:pPr>
      <w:r w:rsidRPr="00B43807">
        <w:rPr>
          <w:color w:val="000000"/>
          <w:sz w:val="24"/>
          <w:szCs w:val="24"/>
        </w:rPr>
        <w:t>Our values:</w:t>
      </w:r>
    </w:p>
    <w:p w14:paraId="4A683F56" w14:textId="1CA5C895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Customer Service</w:t>
      </w:r>
    </w:p>
    <w:p w14:paraId="44498406" w14:textId="4308A68B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Communication</w:t>
      </w:r>
    </w:p>
    <w:p w14:paraId="5185A350" w14:textId="1B9241A2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Responsibility and Accountability</w:t>
      </w:r>
    </w:p>
    <w:p w14:paraId="155EED34" w14:textId="56A9AEF1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Positive Attitude</w:t>
      </w:r>
    </w:p>
    <w:p w14:paraId="3A4AEB76" w14:textId="3B27726A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Integrity</w:t>
      </w:r>
    </w:p>
    <w:p w14:paraId="5558EFBD" w14:textId="77777777" w:rsidR="00BD6675" w:rsidRDefault="00BD6675" w:rsidP="00BD6675">
      <w:pPr>
        <w:rPr>
          <w:color w:val="000000"/>
          <w:sz w:val="24"/>
          <w:szCs w:val="24"/>
        </w:rPr>
      </w:pPr>
    </w:p>
    <w:p w14:paraId="0CF08C87" w14:textId="77777777" w:rsidR="00B43807" w:rsidRDefault="00B43807" w:rsidP="00BD6675">
      <w:pPr>
        <w:rPr>
          <w:color w:val="000000"/>
          <w:sz w:val="24"/>
          <w:szCs w:val="24"/>
        </w:rPr>
      </w:pPr>
    </w:p>
    <w:p w14:paraId="646C0A7D" w14:textId="2566C135" w:rsidR="00BD6675" w:rsidRDefault="00BD6675" w:rsidP="00DE3FD3">
      <w:pPr>
        <w:jc w:val="center"/>
        <w:rPr>
          <w:b/>
          <w:bCs/>
          <w:color w:val="000000"/>
          <w:sz w:val="28"/>
          <w:szCs w:val="28"/>
        </w:rPr>
      </w:pPr>
      <w:r w:rsidRPr="00F71C0E">
        <w:rPr>
          <w:b/>
          <w:bCs/>
          <w:color w:val="000000"/>
          <w:sz w:val="28"/>
          <w:szCs w:val="28"/>
        </w:rPr>
        <w:t>What we offer:</w:t>
      </w:r>
    </w:p>
    <w:p w14:paraId="591FF8FB" w14:textId="77777777" w:rsidR="004A1274" w:rsidRPr="00F71C0E" w:rsidRDefault="004A1274" w:rsidP="004A1274">
      <w:pPr>
        <w:ind w:right="1170"/>
        <w:rPr>
          <w:b/>
          <w:bCs/>
          <w:color w:val="000000"/>
          <w:sz w:val="28"/>
          <w:szCs w:val="28"/>
        </w:rPr>
      </w:pPr>
    </w:p>
    <w:p w14:paraId="40E4F2A6" w14:textId="322497A2" w:rsidR="00BD6675" w:rsidRDefault="00BD6675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Family-first company culture</w:t>
      </w:r>
    </w:p>
    <w:p w14:paraId="01F35102" w14:textId="561F823D" w:rsidR="00BD6675" w:rsidRDefault="00BD6675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 Paid Holidays</w:t>
      </w:r>
    </w:p>
    <w:p w14:paraId="173B553E" w14:textId="3C74067E" w:rsidR="00BD6675" w:rsidRDefault="00BD6675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842911">
        <w:rPr>
          <w:color w:val="000000"/>
          <w:sz w:val="24"/>
          <w:szCs w:val="24"/>
        </w:rPr>
        <w:t>aid Days Off (PDO)</w:t>
      </w:r>
    </w:p>
    <w:p w14:paraId="61C6CD88" w14:textId="3DEC3BEA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Personal Days</w:t>
      </w:r>
    </w:p>
    <w:p w14:paraId="2C10A98A" w14:textId="6F00A37C" w:rsidR="00BD6675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Competitive Insurance – 3 options to choose from </w:t>
      </w:r>
    </w:p>
    <w:p w14:paraId="66F1464F" w14:textId="087C00FE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Dental and Vision</w:t>
      </w:r>
    </w:p>
    <w:p w14:paraId="1D829350" w14:textId="6D803D8C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MERS Retirement Plan</w:t>
      </w:r>
    </w:p>
    <w:p w14:paraId="0168D41D" w14:textId="4E02C6C8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Professional Development opportunities</w:t>
      </w:r>
    </w:p>
    <w:p w14:paraId="483CC84E" w14:textId="1D0CD225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Employer Paid Short/Long Term Disability and Life Insurance</w:t>
      </w:r>
    </w:p>
    <w:p w14:paraId="4E902D9F" w14:textId="5B40354F" w:rsidR="00DE3FD3" w:rsidRPr="00DE3FD3" w:rsidRDefault="00842911" w:rsidP="00DE3FD3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Weeks </w:t>
      </w:r>
      <w:r w:rsidR="00DE3FD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-12 50% paid Maternity/Paternity leave</w:t>
      </w:r>
    </w:p>
    <w:p w14:paraId="17E7F30B" w14:textId="09509B87" w:rsidR="00DE3FD3" w:rsidRDefault="00845F41" w:rsidP="00DE3FD3">
      <w:pPr>
        <w:ind w:left="3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81F4F8" wp14:editId="545A9034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2571750" cy="981075"/>
                <wp:effectExtent l="0" t="0" r="19050" b="28575"/>
                <wp:wrapNone/>
                <wp:docPr id="111024256" name="Rectangle: Rounded Corners 1" descr="This is a tes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81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8B697" id="Rectangle: Rounded Corners 1" o:spid="_x0000_s1026" alt="This is a test." style="position:absolute;margin-left:-5.25pt;margin-top:6.85pt;width:202.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" fillcolor="#b8cce4 [1300]" strokecolor="#b8cce4 [1300]" strokeweight="2pt"/>
            </w:pict>
          </mc:Fallback>
        </mc:AlternateContent>
      </w:r>
    </w:p>
    <w:p w14:paraId="6393F6A8" w14:textId="59541258" w:rsidR="00DE3FD3" w:rsidRPr="00DE3FD3" w:rsidRDefault="00DE3FD3" w:rsidP="00845F41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DE3FD3">
        <w:rPr>
          <w:b/>
          <w:bCs/>
          <w:color w:val="000000"/>
          <w:sz w:val="28"/>
          <w:szCs w:val="28"/>
        </w:rPr>
        <w:t>Apply Today!</w:t>
      </w:r>
    </w:p>
    <w:p w14:paraId="710AAD79" w14:textId="4BBC5DE8" w:rsidR="00DE3FD3" w:rsidRDefault="00DE3FD3" w:rsidP="00845F41">
      <w:pPr>
        <w:ind w:left="360"/>
        <w:jc w:val="center"/>
        <w:rPr>
          <w:color w:val="000000"/>
          <w:sz w:val="28"/>
          <w:szCs w:val="28"/>
        </w:rPr>
      </w:pPr>
      <w:r w:rsidRPr="00DE3FD3">
        <w:rPr>
          <w:color w:val="000000"/>
          <w:sz w:val="28"/>
          <w:szCs w:val="28"/>
        </w:rPr>
        <w:t>Send Resume to:</w:t>
      </w:r>
    </w:p>
    <w:p w14:paraId="05AE0710" w14:textId="77777777" w:rsidR="00845F41" w:rsidRPr="00845F41" w:rsidRDefault="00F12912" w:rsidP="00845F41">
      <w:pPr>
        <w:pStyle w:val="Default"/>
        <w:jc w:val="center"/>
        <w:rPr>
          <w:sz w:val="22"/>
          <w:szCs w:val="22"/>
        </w:rPr>
      </w:pPr>
      <w:hyperlink r:id="rId8" w:history="1">
        <w:r w:rsidR="00845F41" w:rsidRPr="00845F41">
          <w:rPr>
            <w:rStyle w:val="Hyperlink"/>
            <w:sz w:val="22"/>
            <w:szCs w:val="22"/>
          </w:rPr>
          <w:t>http://www.dhd10.org/contact-us/join-our-team/</w:t>
        </w:r>
      </w:hyperlink>
    </w:p>
    <w:p w14:paraId="78B2C34C" w14:textId="77777777" w:rsidR="00845F41" w:rsidRDefault="00845F41" w:rsidP="00E05BE9"/>
    <w:p w14:paraId="6C8D7102" w14:textId="5C670EE1" w:rsidR="00842911" w:rsidRDefault="00B43807" w:rsidP="00E05BE9">
      <w:r>
        <w:rPr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3FFDD" wp14:editId="15B7CE09">
                <wp:simplePos x="0" y="0"/>
                <wp:positionH relativeFrom="column">
                  <wp:posOffset>-381000</wp:posOffset>
                </wp:positionH>
                <wp:positionV relativeFrom="paragraph">
                  <wp:posOffset>398780</wp:posOffset>
                </wp:positionV>
                <wp:extent cx="485775" cy="495300"/>
                <wp:effectExtent l="0" t="0" r="28575" b="19050"/>
                <wp:wrapNone/>
                <wp:docPr id="51509538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85775" cy="495300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 w="25400" cap="flat" cmpd="sng" algn="ctr">
                          <a:solidFill>
                            <a:srgbClr val="FDFFE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88178" id="Teardrop 2" o:spid="_x0000_s1026" style="position:absolute;margin-left:-30pt;margin-top:31.4pt;width:38.25pt;height:3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" path="m,247650c,110877,108745,,242888,l485775,r,247650c485775,384423,377030,495300,242887,495300,108744,495300,-1,384423,-1,247650r1,xe" fillcolor="#fdffe5" strokecolor="#fdffe5" strokeweight="2pt">
                <v:path arrowok="t" o:connecttype="custom" o:connectlocs="0,247650;242888,0;485775,0;485775,247650;242887,495300;-1,247650;0,247650" o:connectangles="0,0,0,0,0,0,0"/>
              </v:shape>
            </w:pict>
          </mc:Fallback>
        </mc:AlternateContent>
      </w:r>
    </w:p>
    <w:p w14:paraId="71ABF831" w14:textId="5D3A0B42" w:rsidR="00D60AB7" w:rsidRPr="00F12912" w:rsidRDefault="00DE3FD3" w:rsidP="00E05BE9">
      <w:pPr>
        <w:rPr>
          <w:i/>
          <w:iCs/>
          <w:color w:val="95B3D7" w:themeColor="accent1" w:themeTint="99"/>
          <w:sz w:val="18"/>
          <w:szCs w:val="18"/>
        </w:rPr>
      </w:pPr>
      <w:r w:rsidRPr="00F12912">
        <w:rPr>
          <w:i/>
          <w:iCs/>
          <w:noProof/>
          <w:color w:val="00B05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F2C34" wp14:editId="1164EBC4">
                <wp:simplePos x="0" y="0"/>
                <wp:positionH relativeFrom="column">
                  <wp:posOffset>3352165</wp:posOffset>
                </wp:positionH>
                <wp:positionV relativeFrom="paragraph">
                  <wp:posOffset>-1301115</wp:posOffset>
                </wp:positionV>
                <wp:extent cx="552450" cy="571500"/>
                <wp:effectExtent l="0" t="0" r="19050" b="19050"/>
                <wp:wrapNone/>
                <wp:docPr id="285517053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2450" cy="571500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 w="25400" cap="flat" cmpd="sng" algn="ctr">
                          <a:solidFill>
                            <a:srgbClr val="FDFFE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FDE9" id="Teardrop 2" o:spid="_x0000_s1026" style="position:absolute;margin-left:263.95pt;margin-top:-102.45pt;width:43.5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" path="m,285750c,127935,123670,,276225,l552450,r,285750c552450,443565,428780,571500,276225,571500,123670,571500,,443565,,285750xe" fillcolor="#fdffe5" strokecolor="#fdffe5" strokeweight="2pt">
                <v:path arrowok="t" o:connecttype="custom" o:connectlocs="0,285750;276225,0;552450,0;552450,285750;276225,571500;0,285750" o:connectangles="0,0,0,0,0,0"/>
              </v:shape>
            </w:pict>
          </mc:Fallback>
        </mc:AlternateContent>
      </w:r>
      <w:r w:rsidRPr="00F12912">
        <w:rPr>
          <w:i/>
          <w:iCs/>
          <w:noProof/>
          <w:color w:val="00B05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E835B" wp14:editId="0E3A6E32">
                <wp:simplePos x="0" y="0"/>
                <wp:positionH relativeFrom="column">
                  <wp:posOffset>3901440</wp:posOffset>
                </wp:positionH>
                <wp:positionV relativeFrom="paragraph">
                  <wp:posOffset>-1101725</wp:posOffset>
                </wp:positionV>
                <wp:extent cx="612775" cy="581025"/>
                <wp:effectExtent l="0" t="0" r="15875" b="28575"/>
                <wp:wrapNone/>
                <wp:docPr id="591591550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581025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>
                          <a:solidFill>
                            <a:srgbClr val="FDFFE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A2A8" id="Teardrop 2" o:spid="_x0000_s1026" style="position:absolute;margin-left:307.2pt;margin-top:-86.75pt;width:48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7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" path="m,290513c,130067,137175,,306388,l612775,r,290513c612775,450959,475600,581026,306387,581026,137174,581026,-1,450959,-1,290513r1,xe" fillcolor="#fdffe5" strokecolor="#fdffe5" strokeweight="2pt">
                <v:path arrowok="t" o:connecttype="custom" o:connectlocs="0,290513;306388,0;612775,0;612775,290513;306387,581026;-1,290513;0,290513" o:connectangles="0,0,0,0,0,0,0"/>
              </v:shape>
            </w:pict>
          </mc:Fallback>
        </mc:AlternateContent>
      </w:r>
      <w:r w:rsidR="00F71C0E" w:rsidRPr="00F12912">
        <w:rPr>
          <w:i/>
          <w:iCs/>
          <w:color w:val="00B050"/>
          <w:sz w:val="18"/>
          <w:szCs w:val="18"/>
        </w:rPr>
        <w:t>S</w:t>
      </w:r>
      <w:r w:rsidR="00D60AB7" w:rsidRPr="00F12912">
        <w:rPr>
          <w:i/>
          <w:iCs/>
          <w:color w:val="00B050"/>
          <w:sz w:val="18"/>
          <w:szCs w:val="18"/>
        </w:rPr>
        <w:t>eeking a</w:t>
      </w:r>
      <w:r w:rsidR="00F71C0E" w:rsidRPr="00F12912">
        <w:rPr>
          <w:i/>
          <w:iCs/>
          <w:color w:val="00B050"/>
          <w:sz w:val="18"/>
          <w:szCs w:val="18"/>
        </w:rPr>
        <w:t xml:space="preserve"> full-time</w:t>
      </w:r>
      <w:r w:rsidR="00D60AB7" w:rsidRPr="00F12912">
        <w:rPr>
          <w:i/>
          <w:iCs/>
          <w:color w:val="00B050"/>
          <w:sz w:val="18"/>
          <w:szCs w:val="18"/>
        </w:rPr>
        <w:t xml:space="preserve"> organized, detailed oriented, </w:t>
      </w:r>
      <w:r w:rsidR="00E47A71" w:rsidRPr="00F12912">
        <w:rPr>
          <w:i/>
          <w:iCs/>
          <w:color w:val="00B050"/>
          <w:sz w:val="18"/>
          <w:szCs w:val="18"/>
        </w:rPr>
        <w:t>pragmatic,</w:t>
      </w:r>
      <w:r w:rsidR="00D60AB7" w:rsidRPr="00F12912">
        <w:rPr>
          <w:i/>
          <w:iCs/>
          <w:color w:val="00B050"/>
          <w:sz w:val="18"/>
          <w:szCs w:val="18"/>
        </w:rPr>
        <w:t xml:space="preserve"> and collaborative </w:t>
      </w:r>
      <w:r w:rsidR="002C1151" w:rsidRPr="00F12912">
        <w:rPr>
          <w:i/>
          <w:iCs/>
          <w:color w:val="00B050"/>
          <w:sz w:val="18"/>
          <w:szCs w:val="18"/>
        </w:rPr>
        <w:t>care navigator</w:t>
      </w:r>
      <w:r w:rsidR="00D60AB7" w:rsidRPr="00F12912">
        <w:rPr>
          <w:i/>
          <w:iCs/>
          <w:color w:val="00B050"/>
          <w:sz w:val="18"/>
          <w:szCs w:val="18"/>
        </w:rPr>
        <w:t xml:space="preserve"> to join the </w:t>
      </w:r>
      <w:r w:rsidR="0075361D" w:rsidRPr="00F12912">
        <w:rPr>
          <w:i/>
          <w:iCs/>
          <w:color w:val="00B050"/>
          <w:sz w:val="18"/>
          <w:szCs w:val="18"/>
        </w:rPr>
        <w:t>family health clinical</w:t>
      </w:r>
      <w:r w:rsidR="00D60AB7" w:rsidRPr="00F12912">
        <w:rPr>
          <w:i/>
          <w:iCs/>
          <w:color w:val="00B050"/>
          <w:sz w:val="18"/>
          <w:szCs w:val="18"/>
        </w:rPr>
        <w:t xml:space="preserve"> tea</w:t>
      </w:r>
      <w:r w:rsidR="00F71C0E" w:rsidRPr="00F12912">
        <w:rPr>
          <w:i/>
          <w:iCs/>
          <w:color w:val="00B050"/>
          <w:sz w:val="18"/>
          <w:szCs w:val="18"/>
        </w:rPr>
        <w:t xml:space="preserve">m based in our </w:t>
      </w:r>
      <w:r w:rsidR="0075361D" w:rsidRPr="00F12912">
        <w:rPr>
          <w:i/>
          <w:iCs/>
          <w:color w:val="00B050"/>
          <w:sz w:val="18"/>
          <w:szCs w:val="18"/>
        </w:rPr>
        <w:t>Oceana</w:t>
      </w:r>
      <w:r w:rsidR="00F71C0E" w:rsidRPr="00F12912">
        <w:rPr>
          <w:i/>
          <w:iCs/>
          <w:color w:val="00B050"/>
          <w:sz w:val="18"/>
          <w:szCs w:val="18"/>
        </w:rPr>
        <w:t xml:space="preserve"> County</w:t>
      </w:r>
      <w:r w:rsidR="00FB1776" w:rsidRPr="00F12912">
        <w:rPr>
          <w:i/>
          <w:iCs/>
          <w:color w:val="00B050"/>
          <w:sz w:val="18"/>
          <w:szCs w:val="18"/>
        </w:rPr>
        <w:t xml:space="preserve"> o</w:t>
      </w:r>
      <w:r w:rsidR="00F71C0E" w:rsidRPr="00F12912">
        <w:rPr>
          <w:i/>
          <w:iCs/>
          <w:color w:val="00B050"/>
          <w:sz w:val="18"/>
          <w:szCs w:val="18"/>
        </w:rPr>
        <w:t>ffice</w:t>
      </w:r>
      <w:r w:rsidR="00F71C0E" w:rsidRPr="00F12912">
        <w:rPr>
          <w:i/>
          <w:iCs/>
          <w:color w:val="95B3D7" w:themeColor="accent1" w:themeTint="99"/>
          <w:sz w:val="18"/>
          <w:szCs w:val="18"/>
        </w:rPr>
        <w:t>.</w:t>
      </w:r>
    </w:p>
    <w:p w14:paraId="1EE49254" w14:textId="77777777" w:rsidR="00DE3FD3" w:rsidRDefault="00DE3FD3" w:rsidP="00E05BE9">
      <w:pPr>
        <w:rPr>
          <w:i/>
          <w:iCs/>
          <w:color w:val="95B3D7" w:themeColor="accent1" w:themeTint="99"/>
          <w:sz w:val="24"/>
          <w:szCs w:val="24"/>
        </w:rPr>
      </w:pPr>
    </w:p>
    <w:p w14:paraId="45EF5C43" w14:textId="327D66E7" w:rsidR="00D60AB7" w:rsidRPr="00067E5C" w:rsidRDefault="00D60AB7" w:rsidP="00E05BE9">
      <w:pPr>
        <w:rPr>
          <w:b/>
          <w:bCs/>
        </w:rPr>
      </w:pPr>
      <w:r w:rsidRPr="00067E5C">
        <w:rPr>
          <w:b/>
          <w:bCs/>
        </w:rPr>
        <w:t>General Responsibilities</w:t>
      </w:r>
    </w:p>
    <w:p w14:paraId="5716CC23" w14:textId="77777777" w:rsidR="0075361D" w:rsidRPr="00F12912" w:rsidRDefault="0075361D" w:rsidP="00950D81">
      <w:pPr>
        <w:pStyle w:val="Default"/>
        <w:numPr>
          <w:ilvl w:val="0"/>
          <w:numId w:val="11"/>
        </w:numPr>
        <w:tabs>
          <w:tab w:val="left" w:pos="720"/>
        </w:tabs>
        <w:ind w:left="720"/>
        <w:rPr>
          <w:sz w:val="18"/>
          <w:szCs w:val="18"/>
        </w:rPr>
      </w:pPr>
      <w:r w:rsidRPr="00F12912">
        <w:rPr>
          <w:sz w:val="18"/>
          <w:szCs w:val="18"/>
        </w:rPr>
        <w:t xml:space="preserve">Promotes health of individuals, families, schools and community through advocacy, education and/or counseling.  </w:t>
      </w:r>
    </w:p>
    <w:p w14:paraId="5FB6E4FD" w14:textId="77777777" w:rsidR="0075361D" w:rsidRPr="00F12912" w:rsidRDefault="0075361D" w:rsidP="00950D81">
      <w:pPr>
        <w:pStyle w:val="Default"/>
        <w:numPr>
          <w:ilvl w:val="0"/>
          <w:numId w:val="11"/>
        </w:numPr>
        <w:tabs>
          <w:tab w:val="left" w:pos="720"/>
        </w:tabs>
        <w:ind w:left="720"/>
        <w:rPr>
          <w:sz w:val="18"/>
          <w:szCs w:val="18"/>
        </w:rPr>
      </w:pPr>
      <w:r w:rsidRPr="00F12912">
        <w:rPr>
          <w:sz w:val="18"/>
          <w:szCs w:val="18"/>
        </w:rPr>
        <w:t>Utilizes skilled nursing to provide essential, school based and community-based public health services in assigned program areas.</w:t>
      </w:r>
    </w:p>
    <w:p w14:paraId="5CA39D27" w14:textId="77777777" w:rsidR="0075361D" w:rsidRPr="00F12912" w:rsidRDefault="0075361D" w:rsidP="00950D81">
      <w:pPr>
        <w:pStyle w:val="Default"/>
        <w:numPr>
          <w:ilvl w:val="0"/>
          <w:numId w:val="11"/>
        </w:numPr>
        <w:tabs>
          <w:tab w:val="left" w:pos="720"/>
        </w:tabs>
        <w:ind w:left="720"/>
        <w:rPr>
          <w:sz w:val="18"/>
          <w:szCs w:val="18"/>
        </w:rPr>
      </w:pPr>
      <w:r w:rsidRPr="00F12912">
        <w:rPr>
          <w:sz w:val="18"/>
          <w:szCs w:val="18"/>
        </w:rPr>
        <w:t xml:space="preserve">Organizes and provides assigned program-specific nursing services to individuals and/or families, directly or through referrals to appropriate services.  </w:t>
      </w:r>
    </w:p>
    <w:p w14:paraId="6FF0E5B6" w14:textId="77777777" w:rsidR="0075361D" w:rsidRPr="00F12912" w:rsidRDefault="0075361D" w:rsidP="002C1151">
      <w:pPr>
        <w:pStyle w:val="Default"/>
        <w:numPr>
          <w:ilvl w:val="0"/>
          <w:numId w:val="11"/>
        </w:numPr>
        <w:tabs>
          <w:tab w:val="left" w:pos="720"/>
        </w:tabs>
        <w:ind w:left="720"/>
        <w:rPr>
          <w:sz w:val="18"/>
          <w:szCs w:val="18"/>
        </w:rPr>
      </w:pPr>
      <w:r w:rsidRPr="00F12912">
        <w:rPr>
          <w:sz w:val="18"/>
          <w:szCs w:val="18"/>
        </w:rPr>
        <w:t xml:space="preserve">Documents services utilizing program forms and/or electronic health records, in </w:t>
      </w:r>
      <w:proofErr w:type="gramStart"/>
      <w:r w:rsidRPr="00F12912">
        <w:rPr>
          <w:sz w:val="18"/>
          <w:szCs w:val="18"/>
        </w:rPr>
        <w:t>accurate</w:t>
      </w:r>
      <w:proofErr w:type="gramEnd"/>
      <w:r w:rsidRPr="00F12912">
        <w:rPr>
          <w:sz w:val="18"/>
          <w:szCs w:val="18"/>
        </w:rPr>
        <w:t xml:space="preserve"> and timely manner.  </w:t>
      </w:r>
    </w:p>
    <w:p w14:paraId="5C284DF1" w14:textId="77777777" w:rsidR="0075361D" w:rsidRPr="00F12912" w:rsidRDefault="0075361D" w:rsidP="002C1151">
      <w:pPr>
        <w:pStyle w:val="Default"/>
        <w:numPr>
          <w:ilvl w:val="0"/>
          <w:numId w:val="11"/>
        </w:numPr>
        <w:tabs>
          <w:tab w:val="left" w:pos="720"/>
        </w:tabs>
        <w:ind w:left="720"/>
        <w:rPr>
          <w:sz w:val="18"/>
          <w:szCs w:val="18"/>
        </w:rPr>
      </w:pPr>
      <w:r w:rsidRPr="00F12912">
        <w:rPr>
          <w:sz w:val="18"/>
          <w:szCs w:val="18"/>
        </w:rPr>
        <w:t xml:space="preserve">Assesses, plans, </w:t>
      </w:r>
      <w:proofErr w:type="gramStart"/>
      <w:r w:rsidRPr="00F12912">
        <w:rPr>
          <w:sz w:val="18"/>
          <w:szCs w:val="18"/>
        </w:rPr>
        <w:t>implements</w:t>
      </w:r>
      <w:proofErr w:type="gramEnd"/>
      <w:r w:rsidRPr="00F12912">
        <w:rPr>
          <w:sz w:val="18"/>
          <w:szCs w:val="18"/>
        </w:rPr>
        <w:t xml:space="preserve"> and evaluates services and outcomes of care on an ongoing basis.  </w:t>
      </w:r>
    </w:p>
    <w:p w14:paraId="217BB178" w14:textId="77777777" w:rsidR="0075361D" w:rsidRPr="00F12912" w:rsidRDefault="0075361D" w:rsidP="00E05BE9">
      <w:pPr>
        <w:pStyle w:val="Default"/>
        <w:numPr>
          <w:ilvl w:val="0"/>
          <w:numId w:val="11"/>
        </w:numPr>
        <w:tabs>
          <w:tab w:val="left" w:pos="720"/>
        </w:tabs>
        <w:ind w:left="720"/>
        <w:rPr>
          <w:sz w:val="18"/>
          <w:szCs w:val="18"/>
        </w:rPr>
      </w:pPr>
      <w:r w:rsidRPr="00F12912">
        <w:rPr>
          <w:sz w:val="18"/>
          <w:szCs w:val="18"/>
        </w:rPr>
        <w:t>Conducts research, case investigations, or case management utilizing advanced nursing principles and evidence-based decision making.</w:t>
      </w:r>
    </w:p>
    <w:p w14:paraId="3275139D" w14:textId="507E43AD" w:rsidR="0075361D" w:rsidRPr="00F12912" w:rsidRDefault="0075361D" w:rsidP="00E05BE9">
      <w:pPr>
        <w:pStyle w:val="Default"/>
        <w:numPr>
          <w:ilvl w:val="0"/>
          <w:numId w:val="11"/>
        </w:numPr>
        <w:tabs>
          <w:tab w:val="left" w:pos="720"/>
        </w:tabs>
        <w:ind w:left="720"/>
        <w:rPr>
          <w:sz w:val="18"/>
          <w:szCs w:val="18"/>
        </w:rPr>
      </w:pPr>
      <w:r w:rsidRPr="00F12912">
        <w:rPr>
          <w:sz w:val="18"/>
          <w:szCs w:val="18"/>
        </w:rPr>
        <w:t>Collaborates with health care providers and community partners, as well as other health department staff to improve individual and population health.</w:t>
      </w:r>
    </w:p>
    <w:p w14:paraId="220F10BC" w14:textId="07C843DA" w:rsidR="0075361D" w:rsidRPr="00F12912" w:rsidRDefault="0075361D" w:rsidP="00E05BE9">
      <w:pPr>
        <w:pStyle w:val="Default"/>
        <w:numPr>
          <w:ilvl w:val="0"/>
          <w:numId w:val="11"/>
        </w:numPr>
        <w:tabs>
          <w:tab w:val="left" w:pos="720"/>
        </w:tabs>
        <w:ind w:left="720"/>
        <w:rPr>
          <w:sz w:val="18"/>
          <w:szCs w:val="18"/>
        </w:rPr>
      </w:pPr>
      <w:r w:rsidRPr="00F12912">
        <w:rPr>
          <w:sz w:val="18"/>
          <w:szCs w:val="18"/>
        </w:rPr>
        <w:t xml:space="preserve">Participates in mentoring new staff and allied health professional students.  </w:t>
      </w:r>
    </w:p>
    <w:p w14:paraId="2AB9489B" w14:textId="04AEF07D" w:rsidR="0075361D" w:rsidRPr="00F12912" w:rsidRDefault="0075361D" w:rsidP="00E05BE9">
      <w:pPr>
        <w:pStyle w:val="Default"/>
        <w:numPr>
          <w:ilvl w:val="0"/>
          <w:numId w:val="11"/>
        </w:numPr>
        <w:tabs>
          <w:tab w:val="left" w:pos="720"/>
        </w:tabs>
        <w:ind w:left="720"/>
        <w:rPr>
          <w:sz w:val="18"/>
          <w:szCs w:val="18"/>
        </w:rPr>
      </w:pPr>
      <w:r w:rsidRPr="00F12912">
        <w:rPr>
          <w:sz w:val="18"/>
          <w:szCs w:val="18"/>
        </w:rPr>
        <w:t>Exercises significant independence and initiative in performance of responsibilities.</w:t>
      </w:r>
    </w:p>
    <w:p w14:paraId="06D6C0DA" w14:textId="1E47B766" w:rsidR="0075361D" w:rsidRPr="00F12912" w:rsidRDefault="0075361D" w:rsidP="00E05BE9">
      <w:pPr>
        <w:pStyle w:val="Default"/>
        <w:numPr>
          <w:ilvl w:val="0"/>
          <w:numId w:val="11"/>
        </w:numPr>
        <w:tabs>
          <w:tab w:val="left" w:pos="720"/>
        </w:tabs>
        <w:ind w:left="720"/>
        <w:rPr>
          <w:sz w:val="18"/>
          <w:szCs w:val="18"/>
        </w:rPr>
      </w:pPr>
      <w:r w:rsidRPr="00F12912">
        <w:rPr>
          <w:sz w:val="18"/>
          <w:szCs w:val="18"/>
        </w:rPr>
        <w:t xml:space="preserve">Receives general administrative direction.  </w:t>
      </w:r>
    </w:p>
    <w:p w14:paraId="614ABDF8" w14:textId="76ADA0DF" w:rsidR="0075361D" w:rsidRPr="00F12912" w:rsidRDefault="0075361D" w:rsidP="00E05BE9">
      <w:pPr>
        <w:pStyle w:val="Default"/>
        <w:numPr>
          <w:ilvl w:val="0"/>
          <w:numId w:val="11"/>
        </w:numPr>
        <w:tabs>
          <w:tab w:val="left" w:pos="720"/>
        </w:tabs>
        <w:ind w:left="720"/>
        <w:rPr>
          <w:sz w:val="18"/>
          <w:szCs w:val="18"/>
        </w:rPr>
      </w:pPr>
      <w:r w:rsidRPr="00F12912">
        <w:rPr>
          <w:sz w:val="18"/>
          <w:szCs w:val="18"/>
        </w:rPr>
        <w:t xml:space="preserve">Maintains professional knowledge, and keeps current on assigned program rules, regulations, protocols, and practices to ensure continual compliance and quality improvement, including specific program MPR’s and 340B program requirements.      </w:t>
      </w:r>
    </w:p>
    <w:p w14:paraId="5FCF5DF0" w14:textId="7419EFBD" w:rsidR="00D60AB7" w:rsidRPr="00067E5C" w:rsidRDefault="00F71C0E" w:rsidP="00E05BE9">
      <w:pPr>
        <w:rPr>
          <w:b/>
          <w:bCs/>
        </w:rPr>
      </w:pPr>
      <w:r w:rsidRPr="00067E5C">
        <w:rPr>
          <w:b/>
          <w:bCs/>
        </w:rPr>
        <w:t>Minimum Requirements</w:t>
      </w:r>
    </w:p>
    <w:p w14:paraId="2500541D" w14:textId="77777777" w:rsidR="0075361D" w:rsidRPr="00F12912" w:rsidRDefault="0075361D" w:rsidP="00FB1776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F12912">
        <w:rPr>
          <w:sz w:val="18"/>
          <w:szCs w:val="18"/>
        </w:rPr>
        <w:t xml:space="preserve">Graduation from accredited professional nursing program.  </w:t>
      </w:r>
    </w:p>
    <w:p w14:paraId="21C54447" w14:textId="77777777" w:rsidR="0075361D" w:rsidRPr="00F12912" w:rsidRDefault="0075361D" w:rsidP="00FB1776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F12912">
        <w:rPr>
          <w:sz w:val="18"/>
          <w:szCs w:val="18"/>
        </w:rPr>
        <w:t xml:space="preserve">Bachelor of Science in Nursing preferred.  </w:t>
      </w:r>
    </w:p>
    <w:p w14:paraId="4C91CF87" w14:textId="77777777" w:rsidR="0075361D" w:rsidRPr="00F12912" w:rsidRDefault="0075361D" w:rsidP="00FB1776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F12912">
        <w:rPr>
          <w:sz w:val="18"/>
          <w:szCs w:val="18"/>
        </w:rPr>
        <w:t xml:space="preserve">Current license to practice as registered nurse from Michigan Board of Nursing.  </w:t>
      </w:r>
    </w:p>
    <w:p w14:paraId="317F65BE" w14:textId="77777777" w:rsidR="0075361D" w:rsidRPr="00F12912" w:rsidRDefault="0075361D" w:rsidP="00FB1776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F12912">
        <w:rPr>
          <w:sz w:val="18"/>
          <w:szCs w:val="18"/>
        </w:rPr>
        <w:t xml:space="preserve">Reliable transportation with valid Michigan driver’s license and certificate of insurance to travel to other locations for work, training, meetings, and/or home or site visits.  </w:t>
      </w:r>
    </w:p>
    <w:p w14:paraId="18C55E9A" w14:textId="77777777" w:rsidR="0075361D" w:rsidRPr="00F12912" w:rsidRDefault="0075361D" w:rsidP="00FB1776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F12912">
        <w:rPr>
          <w:sz w:val="18"/>
          <w:szCs w:val="18"/>
        </w:rPr>
        <w:t xml:space="preserve">Advanced nursing </w:t>
      </w:r>
      <w:proofErr w:type="gramStart"/>
      <w:r w:rsidRPr="00F12912">
        <w:rPr>
          <w:sz w:val="18"/>
          <w:szCs w:val="18"/>
        </w:rPr>
        <w:t>skill</w:t>
      </w:r>
      <w:proofErr w:type="gramEnd"/>
      <w:r w:rsidRPr="00F12912">
        <w:rPr>
          <w:sz w:val="18"/>
          <w:szCs w:val="18"/>
        </w:rPr>
        <w:t xml:space="preserve"> and knowledge of public health policies, procedures at a level normally acquired through two years of nursing practice.  </w:t>
      </w:r>
    </w:p>
    <w:p w14:paraId="5C134D7D" w14:textId="77777777" w:rsidR="0075361D" w:rsidRPr="00F12912" w:rsidRDefault="0075361D" w:rsidP="00DE3FD3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F12912">
        <w:rPr>
          <w:sz w:val="18"/>
          <w:szCs w:val="18"/>
        </w:rPr>
        <w:t xml:space="preserve">Ability to plan and organize </w:t>
      </w:r>
      <w:proofErr w:type="gramStart"/>
      <w:r w:rsidRPr="00F12912">
        <w:rPr>
          <w:sz w:val="18"/>
          <w:szCs w:val="18"/>
        </w:rPr>
        <w:t>own</w:t>
      </w:r>
      <w:proofErr w:type="gramEnd"/>
      <w:r w:rsidRPr="00F12912">
        <w:rPr>
          <w:sz w:val="18"/>
          <w:szCs w:val="18"/>
        </w:rPr>
        <w:t xml:space="preserve"> work and accomplish multiple tasks.  </w:t>
      </w:r>
    </w:p>
    <w:p w14:paraId="6D2A6307" w14:textId="77777777" w:rsidR="0075361D" w:rsidRPr="00F12912" w:rsidRDefault="0075361D" w:rsidP="00DE3FD3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F12912">
        <w:rPr>
          <w:sz w:val="18"/>
          <w:szCs w:val="18"/>
        </w:rPr>
        <w:t xml:space="preserve">Mainly Monday through Friday.  </w:t>
      </w:r>
    </w:p>
    <w:p w14:paraId="0FC58236" w14:textId="77777777" w:rsidR="0075361D" w:rsidRPr="00F12912" w:rsidRDefault="0075361D" w:rsidP="0075361D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F12912">
        <w:rPr>
          <w:sz w:val="18"/>
          <w:szCs w:val="18"/>
        </w:rPr>
        <w:t xml:space="preserve">Some late afternoons and weekends.  </w:t>
      </w:r>
    </w:p>
    <w:p w14:paraId="7E4A692E" w14:textId="4AEA0B6F" w:rsidR="00DE3FD3" w:rsidRPr="00F12912" w:rsidRDefault="0075361D" w:rsidP="0075361D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F12912">
        <w:rPr>
          <w:sz w:val="18"/>
          <w:szCs w:val="18"/>
        </w:rPr>
        <w:t xml:space="preserve">Working independently as well as collaboratively and with minimal supervision, provides public health nursing services to individuals, families, and population groups in assigned programs.  </w:t>
      </w:r>
    </w:p>
    <w:p w14:paraId="38012493" w14:textId="29F8ABF3" w:rsidR="0075361D" w:rsidRPr="00F12912" w:rsidRDefault="0075361D" w:rsidP="0075361D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F12912">
        <w:rPr>
          <w:sz w:val="18"/>
          <w:szCs w:val="18"/>
        </w:rPr>
        <w:t xml:space="preserve">Conducts professional planning and evaluation and implements actions directed toward goals of prevention, assessment, risk reduction, and health status improvement for individuals, families, and communities.  </w:t>
      </w:r>
    </w:p>
    <w:p w14:paraId="6ADCEF75" w14:textId="3CE641DC" w:rsidR="0075361D" w:rsidRPr="00F12912" w:rsidRDefault="0075361D" w:rsidP="0075361D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F12912">
        <w:rPr>
          <w:sz w:val="18"/>
          <w:szCs w:val="18"/>
        </w:rPr>
        <w:t xml:space="preserve">Collaborates and consults with multidisciplinary and multi-agency teams to achieve desirable outcomes for families, schools, and communities.  </w:t>
      </w:r>
    </w:p>
    <w:p w14:paraId="12E91F8E" w14:textId="1EAF09ED" w:rsidR="0075361D" w:rsidRPr="00F12912" w:rsidRDefault="0075361D" w:rsidP="0075361D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F12912">
        <w:rPr>
          <w:sz w:val="18"/>
          <w:szCs w:val="18"/>
        </w:rPr>
        <w:t xml:space="preserve">Nursing interventions occur at individual, family, </w:t>
      </w:r>
      <w:proofErr w:type="gramStart"/>
      <w:r w:rsidRPr="00F12912">
        <w:rPr>
          <w:sz w:val="18"/>
          <w:szCs w:val="18"/>
        </w:rPr>
        <w:t>community</w:t>
      </w:r>
      <w:proofErr w:type="gramEnd"/>
      <w:r w:rsidRPr="00F12912">
        <w:rPr>
          <w:sz w:val="18"/>
          <w:szCs w:val="18"/>
        </w:rPr>
        <w:t xml:space="preserve"> and system levels depending upon position responsibilities and issues involved.</w:t>
      </w:r>
    </w:p>
    <w:p w14:paraId="2C512029" w14:textId="645329CD" w:rsidR="0075361D" w:rsidRPr="00067E5C" w:rsidRDefault="0075361D" w:rsidP="0075361D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F12912">
        <w:rPr>
          <w:sz w:val="18"/>
          <w:szCs w:val="18"/>
        </w:rPr>
        <w:t>Bilingual (English/Spanish) required.</w:t>
      </w:r>
      <w:r w:rsidRPr="00067E5C">
        <w:rPr>
          <w:sz w:val="20"/>
          <w:szCs w:val="20"/>
        </w:rPr>
        <w:t xml:space="preserve">   </w:t>
      </w:r>
    </w:p>
    <w:p w14:paraId="6FCD0A43" w14:textId="7CB0C479" w:rsidR="00D60AB7" w:rsidRPr="00845F41" w:rsidRDefault="00DE3FD3" w:rsidP="00845F41">
      <w:pPr>
        <w:pStyle w:val="Default"/>
        <w:jc w:val="center"/>
        <w:rPr>
          <w:sz w:val="28"/>
          <w:szCs w:val="28"/>
        </w:rPr>
      </w:pPr>
      <w:r w:rsidRPr="00845F41">
        <w:rPr>
          <w:b/>
          <w:bCs/>
          <w:i/>
          <w:iCs/>
          <w:sz w:val="28"/>
          <w:szCs w:val="28"/>
        </w:rPr>
        <w:t xml:space="preserve">District Health Department #10 is an </w:t>
      </w:r>
      <w:r w:rsidR="00845F41">
        <w:rPr>
          <w:b/>
          <w:bCs/>
          <w:i/>
          <w:iCs/>
          <w:sz w:val="28"/>
          <w:szCs w:val="28"/>
        </w:rPr>
        <w:t>E</w:t>
      </w:r>
      <w:r w:rsidRPr="00845F41">
        <w:rPr>
          <w:b/>
          <w:bCs/>
          <w:i/>
          <w:iCs/>
          <w:sz w:val="28"/>
          <w:szCs w:val="28"/>
        </w:rPr>
        <w:t xml:space="preserve">qual </w:t>
      </w:r>
      <w:r w:rsidR="00845F41">
        <w:rPr>
          <w:b/>
          <w:bCs/>
          <w:i/>
          <w:iCs/>
          <w:sz w:val="28"/>
          <w:szCs w:val="28"/>
        </w:rPr>
        <w:t>O</w:t>
      </w:r>
      <w:r w:rsidRPr="00845F41">
        <w:rPr>
          <w:b/>
          <w:bCs/>
          <w:i/>
          <w:iCs/>
          <w:sz w:val="28"/>
          <w:szCs w:val="28"/>
        </w:rPr>
        <w:t xml:space="preserve">pportunity </w:t>
      </w:r>
      <w:r w:rsidR="00845F41">
        <w:rPr>
          <w:b/>
          <w:bCs/>
          <w:i/>
          <w:iCs/>
          <w:sz w:val="28"/>
          <w:szCs w:val="28"/>
        </w:rPr>
        <w:t>E</w:t>
      </w:r>
      <w:r w:rsidRPr="00845F41">
        <w:rPr>
          <w:b/>
          <w:bCs/>
          <w:i/>
          <w:iCs/>
          <w:sz w:val="28"/>
          <w:szCs w:val="28"/>
        </w:rPr>
        <w:t xml:space="preserve">mployer </w:t>
      </w:r>
    </w:p>
    <w:sectPr w:rsidR="00D60AB7" w:rsidRPr="00845F41" w:rsidSect="00DE3FD3">
      <w:headerReference w:type="first" r:id="rId9"/>
      <w:footerReference w:type="first" r:id="rId10"/>
      <w:type w:val="continuous"/>
      <w:pgSz w:w="12240" w:h="15840"/>
      <w:pgMar w:top="720" w:right="720" w:bottom="720" w:left="720" w:header="1872" w:footer="144" w:gutter="0"/>
      <w:cols w:num="2" w:space="576" w:equalWidth="0">
        <w:col w:w="3744" w:space="576"/>
        <w:col w:w="64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FB945" w14:textId="77777777" w:rsidR="00BB54DA" w:rsidRDefault="00BB54DA" w:rsidP="00DC160D">
      <w:r>
        <w:separator/>
      </w:r>
    </w:p>
  </w:endnote>
  <w:endnote w:type="continuationSeparator" w:id="0">
    <w:p w14:paraId="172F97F5" w14:textId="77777777" w:rsidR="00BB54DA" w:rsidRDefault="00BB54DA" w:rsidP="00DC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A2A27" w14:textId="77777777" w:rsidR="00DC160D" w:rsidRPr="00D1709F" w:rsidRDefault="00DC160D" w:rsidP="00DC160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</w:t>
    </w:r>
    <w:r w:rsidRPr="00D1709F">
      <w:rPr>
        <w:sz w:val="20"/>
        <w:szCs w:val="20"/>
      </w:rPr>
      <w:t>he mission of District Health Department #1</w:t>
    </w:r>
    <w:r>
      <w:rPr>
        <w:sz w:val="20"/>
        <w:szCs w:val="20"/>
      </w:rPr>
      <w:t xml:space="preserve">0 is to promote and enhance the </w:t>
    </w:r>
    <w:r w:rsidRPr="00D1709F">
      <w:rPr>
        <w:sz w:val="20"/>
        <w:szCs w:val="20"/>
      </w:rPr>
      <w:t>health of our communities and environment through protection, prevention, and intervention. Serving Crawford, Lake, Mason, Missaukee, Oceana, Kalkaska, Manistee, Mecosta, Newaygo, and Wexford Cou</w:t>
    </w:r>
    <w:r w:rsidR="00CA0451">
      <w:rPr>
        <w:sz w:val="20"/>
        <w:szCs w:val="20"/>
      </w:rPr>
      <w:t>nties</w:t>
    </w:r>
    <w:r w:rsidRPr="00D1709F">
      <w:rPr>
        <w:sz w:val="20"/>
        <w:szCs w:val="20"/>
      </w:rPr>
      <w:t>.</w:t>
    </w:r>
  </w:p>
  <w:p w14:paraId="2D000E15" w14:textId="77777777" w:rsidR="00DC160D" w:rsidRDefault="00DC1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B8843" w14:textId="77777777" w:rsidR="00BB54DA" w:rsidRDefault="00BB54DA" w:rsidP="00DC160D">
      <w:r>
        <w:separator/>
      </w:r>
    </w:p>
  </w:footnote>
  <w:footnote w:type="continuationSeparator" w:id="0">
    <w:p w14:paraId="4EA3C785" w14:textId="77777777" w:rsidR="00BB54DA" w:rsidRDefault="00BB54DA" w:rsidP="00DC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5BDE0" w14:textId="2C0169C8" w:rsidR="00DC160D" w:rsidRDefault="00DE3FD3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70EF173" wp14:editId="54C26556">
          <wp:simplePos x="0" y="0"/>
          <wp:positionH relativeFrom="column">
            <wp:posOffset>-66675</wp:posOffset>
          </wp:positionH>
          <wp:positionV relativeFrom="paragraph">
            <wp:posOffset>-969644</wp:posOffset>
          </wp:positionV>
          <wp:extent cx="1926508" cy="609600"/>
          <wp:effectExtent l="0" t="0" r="0" b="0"/>
          <wp:wrapNone/>
          <wp:docPr id="203118693" name="Picture 203118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D10Logo-2C-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112" cy="6116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03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78003E" wp14:editId="0553FF64">
              <wp:simplePos x="0" y="0"/>
              <wp:positionH relativeFrom="column">
                <wp:posOffset>2733675</wp:posOffset>
              </wp:positionH>
              <wp:positionV relativeFrom="paragraph">
                <wp:posOffset>-941071</wp:posOffset>
              </wp:positionV>
              <wp:extent cx="3911600" cy="7905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F147CC" w14:textId="1F1A6794" w:rsidR="00DE3FD3" w:rsidRPr="003A58C2" w:rsidRDefault="0075361D" w:rsidP="00F71C0E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Public Health Nurse</w:t>
                          </w:r>
                        </w:p>
                        <w:p w14:paraId="3246B0FC" w14:textId="4966DA4D" w:rsidR="002F3880" w:rsidRPr="003A58C2" w:rsidRDefault="0075361D" w:rsidP="00FB1776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Oceana</w:t>
                          </w:r>
                          <w:r w:rsidR="00897A50" w:rsidRPr="003A58C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FB1776" w:rsidRPr="003A58C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County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80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5.25pt;margin-top:-74.1pt;width:308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" filled="f" stroked="f">
              <v:textbox>
                <w:txbxContent>
                  <w:p w14:paraId="00F147CC" w14:textId="1F1A6794" w:rsidR="00DE3FD3" w:rsidRPr="003A58C2" w:rsidRDefault="0075361D" w:rsidP="00F71C0E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Public Health Nurse</w:t>
                    </w:r>
                  </w:p>
                  <w:p w14:paraId="3246B0FC" w14:textId="4966DA4D" w:rsidR="002F3880" w:rsidRPr="003A58C2" w:rsidRDefault="0075361D" w:rsidP="00FB177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Oceana</w:t>
                    </w:r>
                    <w:r w:rsidR="00897A50" w:rsidRPr="003A58C2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FB1776" w:rsidRPr="003A58C2">
                      <w:rPr>
                        <w:b/>
                        <w:bCs/>
                        <w:sz w:val="24"/>
                        <w:szCs w:val="24"/>
                      </w:rPr>
                      <w:t>County</w:t>
                    </w:r>
                  </w:p>
                </w:txbxContent>
              </v:textbox>
            </v:shape>
          </w:pict>
        </mc:Fallback>
      </mc:AlternateContent>
    </w:r>
    <w:r w:rsidR="002F3880" w:rsidRPr="0091201B">
      <w:rPr>
        <w:rFonts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E14FB3" wp14:editId="3DBB7E11">
              <wp:simplePos x="0" y="0"/>
              <wp:positionH relativeFrom="column">
                <wp:posOffset>-688340</wp:posOffset>
              </wp:positionH>
              <wp:positionV relativeFrom="paragraph">
                <wp:posOffset>-23495</wp:posOffset>
              </wp:positionV>
              <wp:extent cx="7314565" cy="0"/>
              <wp:effectExtent l="0" t="19050" r="63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456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F497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E1413"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pt,-1.85pt" to="521.7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" strokecolor="#1f497d" strokeweight="2.25pt"/>
          </w:pict>
        </mc:Fallback>
      </mc:AlternateContent>
    </w:r>
    <w:r w:rsidR="00DE3500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B7177"/>
    <w:multiLevelType w:val="hybridMultilevel"/>
    <w:tmpl w:val="7A9C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78E4"/>
    <w:multiLevelType w:val="hybridMultilevel"/>
    <w:tmpl w:val="31F0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594F"/>
    <w:multiLevelType w:val="hybridMultilevel"/>
    <w:tmpl w:val="09403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865330"/>
    <w:multiLevelType w:val="hybridMultilevel"/>
    <w:tmpl w:val="431E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51EDB"/>
    <w:multiLevelType w:val="hybridMultilevel"/>
    <w:tmpl w:val="BCACB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F46398"/>
    <w:multiLevelType w:val="hybridMultilevel"/>
    <w:tmpl w:val="FA0C3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8316D6"/>
    <w:multiLevelType w:val="hybridMultilevel"/>
    <w:tmpl w:val="3174A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0729BC"/>
    <w:multiLevelType w:val="hybridMultilevel"/>
    <w:tmpl w:val="B038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F4E"/>
    <w:multiLevelType w:val="hybridMultilevel"/>
    <w:tmpl w:val="111C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87810"/>
    <w:multiLevelType w:val="hybridMultilevel"/>
    <w:tmpl w:val="D344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431DF"/>
    <w:multiLevelType w:val="hybridMultilevel"/>
    <w:tmpl w:val="C2E2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416218">
    <w:abstractNumId w:val="10"/>
  </w:num>
  <w:num w:numId="2" w16cid:durableId="1657564950">
    <w:abstractNumId w:val="9"/>
  </w:num>
  <w:num w:numId="3" w16cid:durableId="278099835">
    <w:abstractNumId w:val="7"/>
  </w:num>
  <w:num w:numId="4" w16cid:durableId="618419331">
    <w:abstractNumId w:val="8"/>
  </w:num>
  <w:num w:numId="5" w16cid:durableId="930087909">
    <w:abstractNumId w:val="1"/>
  </w:num>
  <w:num w:numId="6" w16cid:durableId="1727680830">
    <w:abstractNumId w:val="0"/>
  </w:num>
  <w:num w:numId="7" w16cid:durableId="1599211898">
    <w:abstractNumId w:val="4"/>
  </w:num>
  <w:num w:numId="8" w16cid:durableId="859313878">
    <w:abstractNumId w:val="3"/>
  </w:num>
  <w:num w:numId="9" w16cid:durableId="866069101">
    <w:abstractNumId w:val="5"/>
  </w:num>
  <w:num w:numId="10" w16cid:durableId="62333083">
    <w:abstractNumId w:val="2"/>
  </w:num>
  <w:num w:numId="11" w16cid:durableId="2076314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0D"/>
    <w:rsid w:val="00067E5C"/>
    <w:rsid w:val="00197FAF"/>
    <w:rsid w:val="001C05C4"/>
    <w:rsid w:val="001D07D8"/>
    <w:rsid w:val="002C1151"/>
    <w:rsid w:val="002D5F00"/>
    <w:rsid w:val="002E0033"/>
    <w:rsid w:val="002F3880"/>
    <w:rsid w:val="00315C3A"/>
    <w:rsid w:val="00386E13"/>
    <w:rsid w:val="003906E1"/>
    <w:rsid w:val="003A58C2"/>
    <w:rsid w:val="003D5184"/>
    <w:rsid w:val="003E402C"/>
    <w:rsid w:val="00456B44"/>
    <w:rsid w:val="00467488"/>
    <w:rsid w:val="004A1274"/>
    <w:rsid w:val="004B60F0"/>
    <w:rsid w:val="00580C28"/>
    <w:rsid w:val="005F7667"/>
    <w:rsid w:val="006F61A4"/>
    <w:rsid w:val="0075361D"/>
    <w:rsid w:val="007D018D"/>
    <w:rsid w:val="007D4A0A"/>
    <w:rsid w:val="007F23EB"/>
    <w:rsid w:val="00812824"/>
    <w:rsid w:val="00842911"/>
    <w:rsid w:val="00845F41"/>
    <w:rsid w:val="00897A50"/>
    <w:rsid w:val="009142F1"/>
    <w:rsid w:val="00950D81"/>
    <w:rsid w:val="00A236CF"/>
    <w:rsid w:val="00A24F51"/>
    <w:rsid w:val="00A6768E"/>
    <w:rsid w:val="00A834A9"/>
    <w:rsid w:val="00A83D7C"/>
    <w:rsid w:val="00AB471D"/>
    <w:rsid w:val="00AB4918"/>
    <w:rsid w:val="00B43807"/>
    <w:rsid w:val="00B64399"/>
    <w:rsid w:val="00B915A3"/>
    <w:rsid w:val="00B92C5C"/>
    <w:rsid w:val="00BB54DA"/>
    <w:rsid w:val="00BD6675"/>
    <w:rsid w:val="00C32CF2"/>
    <w:rsid w:val="00C50152"/>
    <w:rsid w:val="00C64812"/>
    <w:rsid w:val="00CA0451"/>
    <w:rsid w:val="00D60AB7"/>
    <w:rsid w:val="00D90F2E"/>
    <w:rsid w:val="00DC160D"/>
    <w:rsid w:val="00DE3500"/>
    <w:rsid w:val="00DE3FD3"/>
    <w:rsid w:val="00E05BE9"/>
    <w:rsid w:val="00E43F83"/>
    <w:rsid w:val="00E47A71"/>
    <w:rsid w:val="00EE7176"/>
    <w:rsid w:val="00F12912"/>
    <w:rsid w:val="00F26558"/>
    <w:rsid w:val="00F30DF5"/>
    <w:rsid w:val="00F71870"/>
    <w:rsid w:val="00F71C0E"/>
    <w:rsid w:val="00F77229"/>
    <w:rsid w:val="00FB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CDDF7"/>
  <w15:docId w15:val="{C0DC59F9-5D5B-4EBF-A9D9-A0D628AD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500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60D"/>
  </w:style>
  <w:style w:type="paragraph" w:styleId="Footer">
    <w:name w:val="footer"/>
    <w:basedOn w:val="Normal"/>
    <w:link w:val="FooterChar"/>
    <w:uiPriority w:val="99"/>
    <w:unhideWhenUsed/>
    <w:rsid w:val="00DC1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60D"/>
  </w:style>
  <w:style w:type="character" w:styleId="Hyperlink">
    <w:name w:val="Hyperlink"/>
    <w:basedOn w:val="DefaultParagraphFont"/>
    <w:uiPriority w:val="99"/>
    <w:unhideWhenUsed/>
    <w:rsid w:val="00DE3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9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47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d10.org/contact-us/join-our-te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7CDD-D161-4262-9E1E-5354F174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Stephanie Ruell</cp:lastModifiedBy>
  <cp:revision>4</cp:revision>
  <cp:lastPrinted>2024-05-03T20:26:00Z</cp:lastPrinted>
  <dcterms:created xsi:type="dcterms:W3CDTF">2024-05-03T19:38:00Z</dcterms:created>
  <dcterms:modified xsi:type="dcterms:W3CDTF">2024-05-06T19:16:00Z</dcterms:modified>
</cp:coreProperties>
</file>